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F8BF" w14:textId="46C83A4E" w:rsidR="0044480F" w:rsidRDefault="00E850DB">
      <w:pPr>
        <w:pStyle w:val="Tre"/>
        <w:spacing w:line="288" w:lineRule="auto"/>
        <w:rPr>
          <w:rFonts w:hint="eastAsia"/>
          <w:b/>
          <w:bCs/>
        </w:rPr>
      </w:pPr>
      <w:r>
        <w:rPr>
          <w:b/>
          <w:bCs/>
        </w:rPr>
        <w:t>Jak bronić miasta przed takim klimatem?</w:t>
      </w:r>
    </w:p>
    <w:p w14:paraId="43B19C77" w14:textId="77777777" w:rsidR="0044480F" w:rsidRDefault="0044480F">
      <w:pPr>
        <w:pStyle w:val="Tre"/>
        <w:spacing w:line="288" w:lineRule="auto"/>
        <w:rPr>
          <w:rFonts w:hint="eastAsia"/>
          <w:b/>
          <w:bCs/>
        </w:rPr>
      </w:pPr>
    </w:p>
    <w:p w14:paraId="0FCC5C59" w14:textId="5F4CE5A6" w:rsidR="0044480F" w:rsidRDefault="00E850DB" w:rsidP="00020C97">
      <w:pPr>
        <w:pStyle w:val="Tre"/>
        <w:spacing w:line="288" w:lineRule="auto"/>
        <w:jc w:val="both"/>
        <w:rPr>
          <w:rFonts w:hint="eastAsia"/>
          <w:b/>
          <w:bCs/>
        </w:rPr>
      </w:pPr>
      <w:r>
        <w:rPr>
          <w:b/>
          <w:bCs/>
        </w:rPr>
        <w:t>Miasta cierpią. Najmocniej odczuwają zmiany klimatyczne, ale też konsekwencje błędów w wieloletniej polityce urbanistycznej i zarządzaniu przestrzenią w Polsce. Eksperci związani z Uniwersytetem Ekonomicznym w Krakowie zrobili analizę i</w:t>
      </w:r>
      <w:r w:rsidR="00020C97">
        <w:rPr>
          <w:b/>
          <w:bCs/>
        </w:rPr>
        <w:t> </w:t>
      </w:r>
      <w:r>
        <w:rPr>
          <w:b/>
          <w:bCs/>
        </w:rPr>
        <w:t>przedstawili rozwiązania. Niełatwe.</w:t>
      </w:r>
    </w:p>
    <w:p w14:paraId="2DFF7104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3B9F6026" w14:textId="6D696AAD" w:rsidR="0044480F" w:rsidRDefault="00020C97" w:rsidP="00020C97">
      <w:pPr>
        <w:pStyle w:val="Tre"/>
        <w:spacing w:line="288" w:lineRule="auto"/>
        <w:jc w:val="both"/>
        <w:rPr>
          <w:rFonts w:hint="eastAsia"/>
        </w:rPr>
      </w:pPr>
      <w:r>
        <w:t xml:space="preserve">Rok </w:t>
      </w:r>
      <w:r w:rsidR="00E850DB">
        <w:t>2024 był najcieplejszym rokiem w historii pomiar</w:t>
      </w:r>
      <w:r>
        <w:t>ó</w:t>
      </w:r>
      <w:r w:rsidR="00E850DB">
        <w:t xml:space="preserve">w w Europie, ze średnią </w:t>
      </w:r>
      <w:r w:rsidR="00E850DB">
        <w:rPr>
          <w:lang w:val="it-IT"/>
        </w:rPr>
        <w:t>temperatur</w:t>
      </w:r>
      <w:r w:rsidR="00E850DB">
        <w:t>ą 10,69</w:t>
      </w:r>
      <w:r w:rsidR="00E850DB">
        <w:rPr>
          <w:lang w:val="it-IT"/>
        </w:rPr>
        <w:t>°</w:t>
      </w:r>
      <w:r w:rsidR="00E850DB">
        <w:rPr>
          <w:lang w:val="es-ES_tradnl"/>
        </w:rPr>
        <w:t xml:space="preserve">C, </w:t>
      </w:r>
      <w:r w:rsidR="00E850DB">
        <w:t>czyli o 1,47</w:t>
      </w:r>
      <w:r w:rsidR="00E850DB">
        <w:rPr>
          <w:lang w:val="it-IT"/>
        </w:rPr>
        <w:t>°</w:t>
      </w:r>
      <w:r w:rsidR="00E850DB">
        <w:t>C wyższą od średniej dla lat 1991–202</w:t>
      </w:r>
      <w:r>
        <w:t>1</w:t>
      </w:r>
      <w:r w:rsidR="00E850DB">
        <w:t>. Latem w miastach uchodzących i projektowanych przez wieki jako klimatycznie umiarkowane zrobiło się tropikalnie.</w:t>
      </w:r>
    </w:p>
    <w:p w14:paraId="6C386665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4ABD33AA" w14:textId="01A545AE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t xml:space="preserve">„Celem opracowania jest zaproponowanie założeń </w:t>
      </w:r>
      <w:r>
        <w:rPr>
          <w:lang w:val="it-IT"/>
        </w:rPr>
        <w:t>do standard</w:t>
      </w:r>
      <w:r w:rsidR="00020C97">
        <w:rPr>
          <w:lang w:val="it-IT"/>
        </w:rPr>
        <w:t>ów</w:t>
      </w:r>
      <w:r>
        <w:t xml:space="preserve"> tzw. zdrowego planowania przestrzennego, a więc uwzględnienia istnienia oraz konieczności rozbudowy infrastruktury zielono-błękitnej w mieście. Propozycje te, w zamierzeniu autorek i autor</w:t>
      </w:r>
      <w:r w:rsidR="00020C97">
        <w:t>ów</w:t>
      </w:r>
      <w:r>
        <w:t xml:space="preserve">, mają </w:t>
      </w:r>
      <w:r>
        <w:rPr>
          <w:lang w:val="es-ES_tradnl"/>
        </w:rPr>
        <w:t>mie</w:t>
      </w:r>
      <w:r>
        <w:t xml:space="preserve">ć charakter uniwersalny, możliwy do zastosowania w różnych miastach” </w:t>
      </w:r>
      <w:r w:rsidR="00020C97">
        <w:t>–</w:t>
      </w:r>
      <w:r>
        <w:t xml:space="preserve"> czytamy w raporcie Małopolskiej Szkoły Admi</w:t>
      </w:r>
      <w:r w:rsidR="00020C97">
        <w:t>n</w:t>
      </w:r>
      <w:r>
        <w:t>i</w:t>
      </w:r>
      <w:r w:rsidR="00020C97">
        <w:t>stracji</w:t>
      </w:r>
      <w:r>
        <w:t xml:space="preserve"> Publicznej Uniwersytetu Ekonomicznego</w:t>
      </w:r>
      <w:r w:rsidR="00020C97">
        <w:t xml:space="preserve"> w Krakowie</w:t>
      </w:r>
      <w:r w:rsidR="00176290">
        <w:t xml:space="preserve"> (MSAP UEK)</w:t>
      </w:r>
      <w:r>
        <w:t>.</w:t>
      </w:r>
    </w:p>
    <w:p w14:paraId="5773EE14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15814FA2" w14:textId="285D7E8D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t xml:space="preserve">Ambitnie? </w:t>
      </w:r>
      <w:r w:rsidR="00020C97">
        <w:t>–</w:t>
      </w:r>
      <w:r>
        <w:t xml:space="preserve"> Zdrowego planowania przestrzennego, zieleni, wody, chłodu latem wymagają od władz i mieszkańcy, i miejscy aktywiści, i deweloperzy. Pora to poukładać. Temu służy nasza praca</w:t>
      </w:r>
      <w:r w:rsidR="00020C97">
        <w:t xml:space="preserve"> –</w:t>
      </w:r>
      <w:r>
        <w:t xml:space="preserve"> zaznacza dr Piotr Kopyciński, dyrektor MSAP</w:t>
      </w:r>
      <w:r w:rsidR="00020C97">
        <w:t xml:space="preserve"> UEK</w:t>
      </w:r>
      <w:r>
        <w:t xml:space="preserve">. </w:t>
      </w:r>
      <w:r w:rsidR="00020C97">
        <w:t>–</w:t>
      </w:r>
      <w:r>
        <w:t xml:space="preserve"> A raport zawiera też wskazówki dla planistów, władz miasta, ale też dla deweloperów. Odpowiedzialność za komfort i bezpieczeństwo mieszkańców jest dziś podzielona po równo na wszystkie te grupy </w:t>
      </w:r>
      <w:r w:rsidR="00020C97">
        <w:t>–</w:t>
      </w:r>
      <w:r>
        <w:t xml:space="preserve"> dodaje.</w:t>
      </w:r>
    </w:p>
    <w:p w14:paraId="1CD8AF94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3FD47D4F" w14:textId="696E5343" w:rsidR="0044480F" w:rsidRDefault="00E850DB">
      <w:pPr>
        <w:pStyle w:val="Tre"/>
        <w:spacing w:line="288" w:lineRule="auto"/>
        <w:rPr>
          <w:rFonts w:hint="eastAsia"/>
        </w:rPr>
      </w:pPr>
      <w:r>
        <w:t xml:space="preserve">MSAP </w:t>
      </w:r>
      <w:r w:rsidR="00176290">
        <w:t xml:space="preserve">UEK </w:t>
      </w:r>
      <w:r>
        <w:t>opracował analizę o zdrowej urbanistyce. W dobrym dla zdrowia momencie.</w:t>
      </w:r>
    </w:p>
    <w:p w14:paraId="55D8108C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5CFFA453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***</w:t>
      </w:r>
    </w:p>
    <w:p w14:paraId="564FD958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5051F2F6" w14:textId="77777777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t>Eksperci w raporcie opisują odpowiedzialny i zrównoważony rozwój miast. Zwracają uwagę na zanieczyszczenie powietrza, ale też zanieczyszczenie światłem, czy problem z hałasem. Istotną jego częścią są zmiany klimatu.</w:t>
      </w:r>
    </w:p>
    <w:p w14:paraId="72E2BA14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7F0994FC" w14:textId="38C871C5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t>A skutki tych zmian bywały już katastrofalne. W wielu rejonach świata gwałtowne zjawiska pogodowe tworzą warunki ekstremalnego zagrożenia, np. gwałtowne powodzie i osuwiska w Caracas, kt</w:t>
      </w:r>
      <w:r w:rsidR="00020C97">
        <w:t>ó</w:t>
      </w:r>
      <w:r>
        <w:t>re zabił</w:t>
      </w:r>
      <w:r w:rsidRPr="00176290">
        <w:t>y 30</w:t>
      </w:r>
      <w:r>
        <w:t> tys. os</w:t>
      </w:r>
      <w:r w:rsidR="00020C97">
        <w:t>ó</w:t>
      </w:r>
      <w:r>
        <w:t xml:space="preserve">b w 1999 r., ekstremalne upały w Paryżu latem 2003 r. przyczyniły się </w:t>
      </w:r>
      <w:r>
        <w:rPr>
          <w:lang w:val="es-ES_tradnl"/>
        </w:rPr>
        <w:t xml:space="preserve">do </w:t>
      </w:r>
      <w:r>
        <w:t>około 15 tys. zgon</w:t>
      </w:r>
      <w:r w:rsidR="00020C97">
        <w:t>ó</w:t>
      </w:r>
      <w:r>
        <w:t xml:space="preserve">w, huragan </w:t>
      </w:r>
      <w:proofErr w:type="spellStart"/>
      <w:r>
        <w:t>Katrina</w:t>
      </w:r>
      <w:proofErr w:type="spellEnd"/>
      <w:r>
        <w:t>, kt</w:t>
      </w:r>
      <w:r w:rsidR="00020C97">
        <w:t>ó</w:t>
      </w:r>
      <w:r>
        <w:t>ry zdewastował Nowy Orlean w 2005 r. i zabił prawie 2 tys. ludzi.</w:t>
      </w:r>
    </w:p>
    <w:p w14:paraId="21E494EA" w14:textId="77777777" w:rsidR="00020C97" w:rsidRDefault="00020C97" w:rsidP="00020C97">
      <w:pPr>
        <w:pStyle w:val="Tre"/>
        <w:spacing w:line="288" w:lineRule="auto"/>
        <w:jc w:val="both"/>
        <w:rPr>
          <w:rFonts w:hint="eastAsia"/>
        </w:rPr>
      </w:pPr>
    </w:p>
    <w:p w14:paraId="2DA59457" w14:textId="77777777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t>W Polsce fale upałów i niski stan wody w rzekach w sierpniu 2015 roku doprowadził do wprowadzania w ograniczeń w dostawie energii elektrycznej. Dotknęły one ok. 8 tys. przedsiębiorstw.</w:t>
      </w:r>
    </w:p>
    <w:p w14:paraId="44388CC5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487D4020" w14:textId="1AD0409D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lastRenderedPageBreak/>
        <w:t xml:space="preserve">Eksperci MSAP </w:t>
      </w:r>
      <w:r w:rsidR="00020C97">
        <w:t xml:space="preserve">UEK </w:t>
      </w:r>
      <w:r>
        <w:t>zwracają uwagę, że w miastach zmiany klimatu dotykają też codziennego życia, a objawiają się m.in. nadmiernym nagrzewaniem się powierzchni. Jedna z fal upałów w Europie w ostatnich latach przyniosła</w:t>
      </w:r>
      <w:r w:rsidR="00020C97">
        <w:t xml:space="preserve"> śmierć </w:t>
      </w:r>
      <w:r>
        <w:t>ok. 70 tys. os</w:t>
      </w:r>
      <w:r w:rsidR="00020C97">
        <w:t>ó</w:t>
      </w:r>
      <w:r>
        <w:t xml:space="preserve">b. </w:t>
      </w:r>
      <w:r w:rsidR="00020C97">
        <w:t>Z</w:t>
      </w:r>
      <w:r>
        <w:t xml:space="preserve">jawiskom </w:t>
      </w:r>
      <w:r w:rsidR="00020C97">
        <w:t xml:space="preserve">tym </w:t>
      </w:r>
      <w:r>
        <w:t>nie jesteśmy w stanie całkowicie przeciwdziałać. Możemy jednak na różne sposoby minimalizować ich skutki.</w:t>
      </w:r>
    </w:p>
    <w:p w14:paraId="0811EE4F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32F008A5" w14:textId="77777777" w:rsidR="0044480F" w:rsidRPr="00020C97" w:rsidRDefault="00E850DB">
      <w:pPr>
        <w:pStyle w:val="Tre"/>
        <w:spacing w:line="288" w:lineRule="auto"/>
        <w:rPr>
          <w:rFonts w:hint="eastAsia"/>
          <w:b/>
          <w:bCs/>
        </w:rPr>
      </w:pPr>
      <w:r w:rsidRPr="00020C97">
        <w:rPr>
          <w:b/>
          <w:bCs/>
        </w:rPr>
        <w:t>Jak?</w:t>
      </w:r>
    </w:p>
    <w:p w14:paraId="3D886168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340DA6DA" w14:textId="78356049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t xml:space="preserve">Piotr Kopyciński: </w:t>
      </w:r>
      <w:r w:rsidR="00020C97">
        <w:t>–</w:t>
      </w:r>
      <w:r>
        <w:t xml:space="preserve"> </w:t>
      </w:r>
      <w:r w:rsidR="00020C97">
        <w:t xml:space="preserve">Między </w:t>
      </w:r>
      <w:r>
        <w:t>in</w:t>
      </w:r>
      <w:r w:rsidR="00020C97">
        <w:t>nymi</w:t>
      </w:r>
      <w:r>
        <w:t xml:space="preserve"> poprzez odpowiedni</w:t>
      </w:r>
      <w:r w:rsidR="00020C97">
        <w:t>o</w:t>
      </w:r>
      <w:r>
        <w:t xml:space="preserve"> przygotowane i skuteczne wdrażanie strategii dotyczącej infrastruktury zielono-błękitnej.</w:t>
      </w:r>
    </w:p>
    <w:p w14:paraId="0AC6CB65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07759F23" w14:textId="32BBB66C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t xml:space="preserve">Niebiesko-zielona infrastruktura to stawy retencyjne, niecki, rowy </w:t>
      </w:r>
      <w:proofErr w:type="spellStart"/>
      <w:r>
        <w:t>bioretencyjne</w:t>
      </w:r>
      <w:proofErr w:type="spellEnd"/>
      <w:r>
        <w:t xml:space="preserve">, rowy infiltracyjne, ogrody deszczowe, zielone przystanki, dachy, fasady i ściany, nawierzchnie przepuszczalne, podłoża strukturalne, tereny </w:t>
      </w:r>
      <w:proofErr w:type="spellStart"/>
      <w:r>
        <w:t>mokradłowe</w:t>
      </w:r>
      <w:proofErr w:type="spellEnd"/>
      <w:r>
        <w:t>.</w:t>
      </w:r>
    </w:p>
    <w:p w14:paraId="4666B318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6CF16E17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***</w:t>
      </w:r>
    </w:p>
    <w:p w14:paraId="05196869" w14:textId="77777777" w:rsidR="0044480F" w:rsidRPr="00020C97" w:rsidRDefault="00E850DB">
      <w:pPr>
        <w:pStyle w:val="Tre"/>
        <w:spacing w:line="288" w:lineRule="auto"/>
        <w:rPr>
          <w:rFonts w:hint="eastAsia"/>
          <w:b/>
          <w:bCs/>
        </w:rPr>
      </w:pPr>
      <w:r w:rsidRPr="00020C97">
        <w:rPr>
          <w:b/>
          <w:bCs/>
        </w:rPr>
        <w:t>Gdzie więc jesteśmy i jak dziś projektować i budować miasta?</w:t>
      </w:r>
    </w:p>
    <w:p w14:paraId="3AC747F5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0A20443E" w14:textId="21D259FA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t xml:space="preserve">Małgorzata Tomczak, redaktorka naczelna </w:t>
      </w:r>
      <w:proofErr w:type="spellStart"/>
      <w:r>
        <w:t>Architektura&amp;Biznes</w:t>
      </w:r>
      <w:proofErr w:type="spellEnd"/>
      <w:r>
        <w:t xml:space="preserve">, współautorka raportu: </w:t>
      </w:r>
      <w:r w:rsidR="00020C97">
        <w:t>– </w:t>
      </w:r>
      <w:r>
        <w:t>Przeciwdziałanie zmianom klimatycznym wymaga odwagi. Podejścia do projektowania i</w:t>
      </w:r>
      <w:r w:rsidR="00020C97">
        <w:t> </w:t>
      </w:r>
      <w:r>
        <w:t>użytkowania budynk</w:t>
      </w:r>
      <w:r w:rsidR="00020C97">
        <w:t>ó</w:t>
      </w:r>
      <w:r>
        <w:t>w, kt</w:t>
      </w:r>
      <w:r w:rsidR="00020C97">
        <w:t>ó</w:t>
      </w:r>
      <w:r>
        <w:t>re wykracza poza tradycyjne ramy architektury i</w:t>
      </w:r>
      <w:r w:rsidR="00020C97">
        <w:t xml:space="preserve"> </w:t>
      </w:r>
      <w:r>
        <w:t xml:space="preserve">inżynierii. Nowy paradygmat </w:t>
      </w:r>
      <w:r w:rsidR="00020C97">
        <w:t>–</w:t>
      </w:r>
      <w:r>
        <w:t xml:space="preserve"> „projektowanie niewidzialnego” </w:t>
      </w:r>
      <w:r w:rsidR="00020C97">
        <w:t>–</w:t>
      </w:r>
      <w:r>
        <w:t xml:space="preserve"> skupia się na działaniach minimalizujących wpływ budynk</w:t>
      </w:r>
      <w:r w:rsidR="00020C97">
        <w:t>ó</w:t>
      </w:r>
      <w:r>
        <w:t>w na środowisko. Subtelnie, ale odczuwalnie. To redukcja emisji dwutlenku węgla, eliminacja zanieczyszczeń powietrza i hałasu, a też zwiększenie efektywności energetycznej.</w:t>
      </w:r>
    </w:p>
    <w:p w14:paraId="12E6C7E2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3A8ED5E9" w14:textId="63B9898D" w:rsidR="0044480F" w:rsidRDefault="009C4182" w:rsidP="00020C97">
      <w:pPr>
        <w:pStyle w:val="Tre"/>
        <w:spacing w:line="288" w:lineRule="auto"/>
        <w:jc w:val="both"/>
        <w:rPr>
          <w:rFonts w:hint="eastAsia"/>
        </w:rPr>
      </w:pPr>
      <w:r w:rsidRPr="009C4182">
        <w:t xml:space="preserve">Bartłomiej Kisielewski, architekt z HORIZONE studio, współautor raportu: – W kontekście skali urbanistycznej kluczowe znaczenie ma odpowiednie planowanie zieleni, tj. obszarów parkowych na </w:t>
      </w:r>
      <w:proofErr w:type="spellStart"/>
      <w:r w:rsidRPr="009C4182">
        <w:t>nowozabudowywanych</w:t>
      </w:r>
      <w:proofErr w:type="spellEnd"/>
      <w:r w:rsidRPr="009C4182">
        <w:t xml:space="preserve"> terenach, jak również sadzenie drzew w ramach ulic i placów, aby redukować wyspy ciepła. Dobrą praktyką jest tworzenie przepuszczalnych nawierzchni pozwalających na retencję wody opadowej czy też projektowanie z uwzględnieniem naturalnej wentylacji między budynkami. Dzięki temu można nie tylko zmniejszyć odczuwalne skutki wysokich temperatur, ale również zminimalizować negatywne konsekwencje związane z nadmiernym nagrzewaniem się miast</w:t>
      </w:r>
      <w:r w:rsidR="00E850DB">
        <w:t>.</w:t>
      </w:r>
    </w:p>
    <w:p w14:paraId="14B116F3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68CA30CE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***</w:t>
      </w:r>
    </w:p>
    <w:p w14:paraId="2FBF4872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584B0FAF" w14:textId="761D8E25" w:rsidR="0044480F" w:rsidRDefault="00E850DB" w:rsidP="00020C97">
      <w:pPr>
        <w:pStyle w:val="Tre"/>
        <w:spacing w:line="288" w:lineRule="auto"/>
        <w:jc w:val="both"/>
        <w:rPr>
          <w:rFonts w:hint="eastAsia"/>
        </w:rPr>
      </w:pPr>
      <w:r>
        <w:t xml:space="preserve">Raport ekspertów </w:t>
      </w:r>
      <w:r w:rsidR="006D51A9">
        <w:t>pod egidą</w:t>
      </w:r>
      <w:r>
        <w:t xml:space="preserve"> Uniwersy</w:t>
      </w:r>
      <w:r w:rsidR="006D51A9">
        <w:t>te</w:t>
      </w:r>
      <w:r>
        <w:t>t</w:t>
      </w:r>
      <w:r w:rsidR="006D51A9">
        <w:t>u</w:t>
      </w:r>
      <w:r>
        <w:t xml:space="preserve"> Ekonomiczn</w:t>
      </w:r>
      <w:r w:rsidR="006D51A9">
        <w:t>ego</w:t>
      </w:r>
      <w:r>
        <w:t xml:space="preserve"> </w:t>
      </w:r>
      <w:r w:rsidR="00020C97">
        <w:t xml:space="preserve">w Krakowie </w:t>
      </w:r>
      <w:r>
        <w:t>pokazuje miejsce w którym jesteśmy. Zmiany klimatu mocno dotykają polskie miasta, ale też nasze miasta nie są bezczynne.</w:t>
      </w:r>
    </w:p>
    <w:p w14:paraId="0439442D" w14:textId="77777777" w:rsidR="00020C97" w:rsidRDefault="00020C97">
      <w:pPr>
        <w:pStyle w:val="Tre"/>
        <w:spacing w:line="288" w:lineRule="auto"/>
        <w:rPr>
          <w:rFonts w:hint="eastAsia"/>
        </w:rPr>
      </w:pPr>
    </w:p>
    <w:p w14:paraId="52A59759" w14:textId="2C62820C" w:rsidR="0044480F" w:rsidRDefault="006C2113" w:rsidP="00020C97">
      <w:pPr>
        <w:pStyle w:val="Tre"/>
        <w:spacing w:line="288" w:lineRule="auto"/>
        <w:jc w:val="both"/>
        <w:rPr>
          <w:rFonts w:hint="eastAsia"/>
        </w:rPr>
      </w:pPr>
      <w:r>
        <w:t xml:space="preserve">Dobrymi praktykami są </w:t>
      </w:r>
      <w:r w:rsidR="00E850DB">
        <w:t>m.in.</w:t>
      </w:r>
      <w:r>
        <w:t>:</w:t>
      </w:r>
      <w:r w:rsidR="00E850DB">
        <w:t xml:space="preserve"> p</w:t>
      </w:r>
      <w:r w:rsidR="00E850DB">
        <w:rPr>
          <w:lang w:val="pt-PT"/>
        </w:rPr>
        <w:t xml:space="preserve">rogram </w:t>
      </w:r>
      <w:r w:rsidR="00E850DB">
        <w:t xml:space="preserve">„Miasto Gąbka” w Legnicy </w:t>
      </w:r>
      <w:r w:rsidR="00020C97">
        <w:t>–</w:t>
      </w:r>
      <w:r w:rsidR="00E850DB">
        <w:t xml:space="preserve"> mała retencja. W</w:t>
      </w:r>
      <w:r>
        <w:t> </w:t>
      </w:r>
      <w:r w:rsidR="00E850DB">
        <w:t>Sopocie od kilku lat dofinansowywane są projekty wykorzystywania wody deszczowej m.in. do podlewania przydomowych ogr</w:t>
      </w:r>
      <w:r>
        <w:t>ó</w:t>
      </w:r>
      <w:r w:rsidR="00E850DB">
        <w:t>d</w:t>
      </w:r>
      <w:r>
        <w:t>ków</w:t>
      </w:r>
      <w:r w:rsidR="00E850DB">
        <w:t xml:space="preserve">. „Bielsko-Biała łapie deszcz” ma zachęcać </w:t>
      </w:r>
      <w:r w:rsidR="00E850DB">
        <w:lastRenderedPageBreak/>
        <w:t>mieszkań</w:t>
      </w:r>
      <w:r>
        <w:t>ców</w:t>
      </w:r>
      <w:r w:rsidR="00E850DB">
        <w:t xml:space="preserve"> do efektywnego gospodarowania wodą opadową na terenie swojej posesji. </w:t>
      </w:r>
      <w:r w:rsidR="00E850DB">
        <w:rPr>
          <w:lang w:val="pt-PT"/>
        </w:rPr>
        <w:t xml:space="preserve">Program </w:t>
      </w:r>
      <w:r w:rsidR="00E850DB">
        <w:t>„Złap deszcz</w:t>
      </w:r>
      <w:r w:rsidR="00920B11">
        <w:t>ów</w:t>
      </w:r>
      <w:r w:rsidR="00E850DB">
        <w:t>kę” w Lublinie to budowa system</w:t>
      </w:r>
      <w:r w:rsidR="00920B11">
        <w:t>ó</w:t>
      </w:r>
      <w:r w:rsidR="00E850DB">
        <w:t>w ogrodowych służących zatrzymywaniu wody deszczowej oraz naziemnych i podziemnych zbiornik</w:t>
      </w:r>
      <w:r w:rsidR="00920B11">
        <w:t>ó</w:t>
      </w:r>
      <w:r w:rsidR="00E850DB">
        <w:t>w retencyjnych i studni chłonnych z kręg</w:t>
      </w:r>
      <w:r w:rsidR="00920B11">
        <w:t>ó</w:t>
      </w:r>
      <w:r w:rsidR="00E850DB">
        <w:t>w betonowych. Gdynia oferowała nawet do 10 tys. zł dofinansowania na założenie ogrodu deszczowego. Miasto pokrywa do 60% udokumentowanych koszt</w:t>
      </w:r>
      <w:r w:rsidR="00920B11">
        <w:t>ó</w:t>
      </w:r>
      <w:r w:rsidR="00E850DB">
        <w:t>w wykonania ogrodu.</w:t>
      </w:r>
    </w:p>
    <w:p w14:paraId="35AC04F4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2346D364" w14:textId="7EBEA6CA" w:rsidR="0044480F" w:rsidRDefault="00E850DB" w:rsidP="00920B11">
      <w:pPr>
        <w:pStyle w:val="Tre"/>
        <w:spacing w:line="288" w:lineRule="auto"/>
        <w:jc w:val="both"/>
        <w:rPr>
          <w:rFonts w:hint="eastAsia"/>
        </w:rPr>
      </w:pPr>
      <w:r>
        <w:t xml:space="preserve">Warto podkreślić to, co dzieje się w Krakowie. Program Wychładzanie Krakowa składa się z wielu elementów. To m.in. </w:t>
      </w:r>
      <w:r>
        <w:rPr>
          <w:lang w:val="nl-NL"/>
        </w:rPr>
        <w:t>Zwi</w:t>
      </w:r>
      <w:r w:rsidR="00920B11">
        <w:rPr>
          <w:lang w:val="nl-NL"/>
        </w:rPr>
        <w:t>ęks</w:t>
      </w:r>
      <w:r>
        <w:t>zenie Lesistości Miasta Krakowa zakłada podwojenie powierzchni las</w:t>
      </w:r>
      <w:r w:rsidR="00920B11">
        <w:t>ó</w:t>
      </w:r>
      <w:r>
        <w:t>w z 4% do 8% powierzchni miasta. Rozw</w:t>
      </w:r>
      <w:r w:rsidR="00920B11">
        <w:t>ó</w:t>
      </w:r>
      <w:r>
        <w:t xml:space="preserve">j Zielonej Infrastruktury: miasto inwestuje w tworzenie i rewitalizację </w:t>
      </w:r>
      <w:r>
        <w:rPr>
          <w:lang w:val="nl-NL"/>
        </w:rPr>
        <w:t>teren</w:t>
      </w:r>
      <w:r w:rsidR="00920B11">
        <w:rPr>
          <w:lang w:val="nl-NL"/>
        </w:rPr>
        <w:t>ó</w:t>
      </w:r>
      <w:r>
        <w:t>w zielonych, takich jak parki, skwery oraz zielone dachy. Rozbudowa zieleni miejskiej przyczynia się do obniżenia temperatury w mieście dzięki efektowi chłodzenia z parowaniu roślin oraz zacienienia.</w:t>
      </w:r>
    </w:p>
    <w:p w14:paraId="0426D584" w14:textId="77777777" w:rsidR="00920B11" w:rsidRDefault="00920B11" w:rsidP="00920B11">
      <w:pPr>
        <w:pStyle w:val="Tre"/>
        <w:spacing w:line="288" w:lineRule="auto"/>
        <w:jc w:val="both"/>
        <w:rPr>
          <w:rFonts w:hint="eastAsia"/>
        </w:rPr>
      </w:pPr>
    </w:p>
    <w:p w14:paraId="6F28797E" w14:textId="572D24FC" w:rsidR="0044480F" w:rsidRDefault="00E850DB" w:rsidP="00920B11">
      <w:pPr>
        <w:pStyle w:val="Tre"/>
        <w:spacing w:line="288" w:lineRule="auto"/>
        <w:jc w:val="both"/>
        <w:rPr>
          <w:rFonts w:hint="eastAsia"/>
        </w:rPr>
      </w:pPr>
      <w:r>
        <w:t>Od 2015 roku utworzono 19 nowych park</w:t>
      </w:r>
      <w:r w:rsidR="00920B11">
        <w:t>ó</w:t>
      </w:r>
      <w:r>
        <w:t xml:space="preserve">w, zwiększając ich liczbę </w:t>
      </w:r>
      <w:r>
        <w:rPr>
          <w:lang w:val="pt-PT"/>
        </w:rPr>
        <w:t>z 43 do 62.</w:t>
      </w:r>
      <w:r>
        <w:t xml:space="preserve"> Obok tego miasto ma projekty związane z gospodarką wodną i ograniczaniem efektu miejskiej wyspy ciepła. No i tzw. </w:t>
      </w:r>
      <w:bookmarkStart w:id="0" w:name="_headingh.ef0iwe2uavwr"/>
      <w:bookmarkEnd w:id="0"/>
      <w:r>
        <w:t>Klimatyczny Kwartał: projekt urbanistyczny obejmujący obszar pomiędzy ulicami Dietla, Grzeg</w:t>
      </w:r>
      <w:r w:rsidR="00920B11">
        <w:t>ó</w:t>
      </w:r>
      <w:r>
        <w:t>rzecką, aleją Daszyńskiego oraz rzeką</w:t>
      </w:r>
      <w:r w:rsidR="00920B11">
        <w:t xml:space="preserve"> Wisłą</w:t>
      </w:r>
      <w:r>
        <w:t>, kt</w:t>
      </w:r>
      <w:r w:rsidR="00920B11">
        <w:t>ó</w:t>
      </w:r>
      <w:r>
        <w:t>rego celem jest adaptacja miasta do zmian klimatycznych przez tworzenie ulic-ogro</w:t>
      </w:r>
      <w:r w:rsidR="00920B11">
        <w:t>dów</w:t>
      </w:r>
      <w:r>
        <w:t>, ale też rewitaliz</w:t>
      </w:r>
      <w:r w:rsidR="00920B11">
        <w:t>a</w:t>
      </w:r>
      <w:r>
        <w:t>cj</w:t>
      </w:r>
      <w:r w:rsidR="00920B11">
        <w:t>ę</w:t>
      </w:r>
      <w:r>
        <w:t xml:space="preserve"> okolicy.</w:t>
      </w:r>
    </w:p>
    <w:p w14:paraId="7EC9D2A0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1FA24E12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***</w:t>
      </w:r>
    </w:p>
    <w:p w14:paraId="3099CB74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171EDC7D" w14:textId="6B77B1F4" w:rsidR="0044480F" w:rsidRDefault="00E850DB" w:rsidP="00920B11">
      <w:pPr>
        <w:pStyle w:val="Tre"/>
        <w:spacing w:line="288" w:lineRule="auto"/>
        <w:jc w:val="both"/>
        <w:rPr>
          <w:rFonts w:hint="eastAsia"/>
        </w:rPr>
      </w:pPr>
      <w:r>
        <w:t xml:space="preserve">W którym kierunku powinniśmy pójść? Jego wyznaczenia na pewno wymaga połączenie pracy wielu środowisk. Na wielu etapach projektowania i miasta, i konkretnych w nim inwestycji. Dr Piotr Kopyciński z Uniwersytetu Ekonomicznego </w:t>
      </w:r>
      <w:r w:rsidR="00920B11">
        <w:t xml:space="preserve">w Krakowie </w:t>
      </w:r>
      <w:r>
        <w:t>podzielił to na kilka obszarów.</w:t>
      </w:r>
    </w:p>
    <w:p w14:paraId="15FD557E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32C59173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Planowanie strategiczne. Na poziomie strategii rozwoju miasta:</w:t>
      </w:r>
    </w:p>
    <w:p w14:paraId="6069B7FA" w14:textId="3CBBC4D4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Zdrowie publiczne jako priorytet. Dostęp do terenów zielonych, czyste powietrze, infrastruktura sprzyjająca aktywności.</w:t>
      </w:r>
    </w:p>
    <w:p w14:paraId="52C3CB6F" w14:textId="5DF5B258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Zrównoważony rozwój. Integracja celów ekologicznych z rozwojem urbanistycznym – ustalenie priorytetów, rozwój zielonej i błękitnej infrastruktury oraz ochrona bioróżnorodności, jako integralnych elementów strategii miejskiej.</w:t>
      </w:r>
    </w:p>
    <w:p w14:paraId="3C604474" w14:textId="070F5425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Redukcja efektu miejskiej wyspy ciepła – uwzględnienie działań mających na celu ograniczenie przegrzewania miast, np. poprzez zwiększanie powierzchni terenów zielonych, stosowanie materiałów o wysokim współczynniku odbicia ciepła</w:t>
      </w:r>
      <w:r>
        <w:rPr>
          <w:lang w:val="it-IT"/>
        </w:rPr>
        <w:t>.</w:t>
      </w:r>
    </w:p>
    <w:p w14:paraId="542EFBE4" w14:textId="37D8F092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Wprowadzenie precyzyjnych standardów, dotyczących np. zbiorników retencyjnych, otwartej wody oraz w miejscowych planach zagospodarowania przestrzennego.</w:t>
      </w:r>
    </w:p>
    <w:p w14:paraId="29824D4B" w14:textId="05429B95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Obligatoryjna współpraca międzysektorowa – stworzenie platformy współpracy między władzami, ekspertami, mieszkańcami i biznesem.</w:t>
      </w:r>
    </w:p>
    <w:p w14:paraId="06DC0C91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42DAD3BE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Na etapie planowania przestrzennego:</w:t>
      </w:r>
    </w:p>
    <w:p w14:paraId="5FF9FB49" w14:textId="19E0B028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lastRenderedPageBreak/>
        <w:t>Zmiana filozofii przygotowania planów zagospodarowania przestrzennego – równoległe i równorzędne planowanie infrastruktury technicznej i zielono-błękitnej.</w:t>
      </w:r>
    </w:p>
    <w:p w14:paraId="142A0281" w14:textId="048657EC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Spójność z polityką przestrzenną – koordynacja planów ogólnych z lokalnymi strategiami i wytycznymi dotyczącymi ochrony środowiska, zachowania bioróżnorodności oraz poprawy jakoś</w:t>
      </w:r>
      <w:r>
        <w:rPr>
          <w:lang w:val="it-IT"/>
        </w:rPr>
        <w:t xml:space="preserve">ci </w:t>
      </w:r>
      <w:r>
        <w:t>życia mieszkańców.</w:t>
      </w:r>
    </w:p>
    <w:p w14:paraId="2AAEC051" w14:textId="42E8E3BD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Wyznaczenie obszarów priorytetowych dla stworzenia nowej infrastruktury zielono-błękitnej.</w:t>
      </w:r>
    </w:p>
    <w:p w14:paraId="0D14B8C6" w14:textId="5E9312B1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Wyznaczenie i przestrzeganie wspólnych standardów dla ulic/kwartałów</w:t>
      </w:r>
      <w:r w:rsidRPr="00176290">
        <w:t>/</w:t>
      </w:r>
      <w:r>
        <w:t>dzielnic/ciągów komunikacyjnych na etapie tworzenia planów miejscowych.</w:t>
      </w:r>
    </w:p>
    <w:p w14:paraId="6F013322" w14:textId="59CC44B2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Zrównoważony model funkcjonalno-przestrzenny – integracja funkcji mieszkaniowych, usługowych, rekreacyjnych i ekologicznych w jednym obszarze, obligatoryjne zapisy o obszarach chronionych, integracja zielonej i błękitnej infrastruktury.</w:t>
      </w:r>
    </w:p>
    <w:p w14:paraId="1C1389D4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349B41D7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3. Na etapie przygotowania inwestycji:</w:t>
      </w:r>
    </w:p>
    <w:p w14:paraId="433994F2" w14:textId="77777777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 xml:space="preserve">Wprowadzenie audytu zielono-niebieskiego inwestycji miejskich – co (np. czy chcemy zazielenić mury kamienic) i jak (uwarunkowania ustawowe oraz prawa miejscowego) ma być </w:t>
      </w:r>
      <w:r>
        <w:rPr>
          <w:lang w:val="it-IT"/>
        </w:rPr>
        <w:t>robione.</w:t>
      </w:r>
    </w:p>
    <w:p w14:paraId="1313D877" w14:textId="7336C4D7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Zagadnienia infrastruktury zielono-błękitnej jako równorzędny (obok dróg i parkingów) temat negocjacji z inwestorami (ZPI, umowa urbanistyczna) na podstawie przyjętych standardów.</w:t>
      </w:r>
    </w:p>
    <w:p w14:paraId="7B640AD1" w14:textId="77777777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Wprowadzenie zakazu podziału działki scalonej na potrzeby inwestycji (obecnie to obejście zapewnienia odpowiedniej powierzchni zielonej przez inwestora).</w:t>
      </w:r>
    </w:p>
    <w:p w14:paraId="47FFFFF7" w14:textId="79A9B55A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Obligatoryjne zasiadanie w konkursach (przy negocjacjach ZPI, umów urbanistycznych) architektoniczno-urbanistycznych osoby o kompetencjach architekta krajobrazu.</w:t>
      </w:r>
    </w:p>
    <w:p w14:paraId="430B934D" w14:textId="72240A9D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Ustalenie, wdrożenie i przestrzeganie przez właściwą jednostkę gminną standardów utrzymania i pielęgnacji infrastruktury błękitno-zielonej.</w:t>
      </w:r>
    </w:p>
    <w:p w14:paraId="2E1ED261" w14:textId="12BF7EBC" w:rsidR="0044480F" w:rsidRDefault="00E850DB" w:rsidP="00E850DB">
      <w:pPr>
        <w:pStyle w:val="Tre"/>
        <w:numPr>
          <w:ilvl w:val="0"/>
          <w:numId w:val="6"/>
        </w:numPr>
        <w:spacing w:line="288" w:lineRule="auto"/>
        <w:jc w:val="both"/>
        <w:rPr>
          <w:rFonts w:hint="eastAsia"/>
        </w:rPr>
      </w:pPr>
      <w:r>
        <w:t>Realny nadzór dendrologiczny.</w:t>
      </w:r>
    </w:p>
    <w:p w14:paraId="6F79B22B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2AB52125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01C5564C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***</w:t>
      </w:r>
    </w:p>
    <w:p w14:paraId="0A8C4A86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4313B0E7" w14:textId="77777777" w:rsidR="0044480F" w:rsidRPr="00E850DB" w:rsidRDefault="00E850DB">
      <w:pPr>
        <w:pStyle w:val="Tre"/>
        <w:spacing w:line="288" w:lineRule="auto"/>
        <w:rPr>
          <w:rFonts w:hint="eastAsia"/>
          <w:b/>
          <w:bCs/>
        </w:rPr>
      </w:pPr>
      <w:r w:rsidRPr="00E850DB">
        <w:rPr>
          <w:b/>
          <w:bCs/>
        </w:rPr>
        <w:t>A w Krakowie? Wiecie Państwo: miasto piękne, ale żyć się nie da.</w:t>
      </w:r>
    </w:p>
    <w:p w14:paraId="65765D8E" w14:textId="77777777" w:rsidR="0044480F" w:rsidRDefault="0044480F" w:rsidP="00E850DB">
      <w:pPr>
        <w:pStyle w:val="Tre"/>
        <w:spacing w:line="288" w:lineRule="auto"/>
        <w:jc w:val="both"/>
        <w:rPr>
          <w:rFonts w:hint="eastAsia"/>
        </w:rPr>
      </w:pPr>
    </w:p>
    <w:p w14:paraId="08F004BA" w14:textId="5D403C49" w:rsidR="0044480F" w:rsidRDefault="00E850DB" w:rsidP="00E850DB">
      <w:pPr>
        <w:pStyle w:val="Tre"/>
        <w:spacing w:line="288" w:lineRule="auto"/>
        <w:jc w:val="both"/>
        <w:rPr>
          <w:rFonts w:hint="eastAsia"/>
        </w:rPr>
      </w:pPr>
      <w:r>
        <w:t xml:space="preserve">Jednak władze Krakowa przyjęły standardy zdrowego planowania przestrzennego. I są w dyskusji z deweloperami, planistami, </w:t>
      </w:r>
      <w:proofErr w:type="spellStart"/>
      <w:r>
        <w:t>NGOsami</w:t>
      </w:r>
      <w:proofErr w:type="spellEnd"/>
      <w:r>
        <w:t>.</w:t>
      </w:r>
    </w:p>
    <w:p w14:paraId="7AF21BDF" w14:textId="77777777" w:rsidR="0044480F" w:rsidRDefault="0044480F" w:rsidP="00E850DB">
      <w:pPr>
        <w:pStyle w:val="Tre"/>
        <w:spacing w:line="288" w:lineRule="auto"/>
        <w:jc w:val="both"/>
        <w:rPr>
          <w:rFonts w:hint="eastAsia"/>
        </w:rPr>
      </w:pPr>
    </w:p>
    <w:p w14:paraId="35244514" w14:textId="77777777" w:rsidR="0044480F" w:rsidRDefault="00E850DB" w:rsidP="00E850DB">
      <w:pPr>
        <w:pStyle w:val="Tre"/>
        <w:spacing w:line="288" w:lineRule="auto"/>
        <w:jc w:val="both"/>
        <w:rPr>
          <w:rFonts w:hint="eastAsia"/>
        </w:rPr>
      </w:pPr>
      <w:r>
        <w:t>Założenia tej współpracy:</w:t>
      </w:r>
    </w:p>
    <w:p w14:paraId="4B7AEEE6" w14:textId="77777777" w:rsidR="0044480F" w:rsidRDefault="0044480F" w:rsidP="00E850DB">
      <w:pPr>
        <w:pStyle w:val="Tre"/>
        <w:spacing w:line="288" w:lineRule="auto"/>
        <w:jc w:val="both"/>
        <w:rPr>
          <w:rFonts w:hint="eastAsia"/>
        </w:rPr>
      </w:pPr>
    </w:p>
    <w:p w14:paraId="462BD734" w14:textId="27292E23" w:rsidR="0044480F" w:rsidRDefault="00E850DB" w:rsidP="00E850DB">
      <w:pPr>
        <w:pStyle w:val="Tre"/>
        <w:spacing w:line="288" w:lineRule="auto"/>
        <w:jc w:val="both"/>
        <w:rPr>
          <w:rFonts w:hint="eastAsia"/>
        </w:rPr>
      </w:pPr>
      <w:r>
        <w:t>Strategicznie: współdziałanie projektantów</w:t>
      </w:r>
      <w:r>
        <w:rPr>
          <w:lang w:val="nl-NL"/>
        </w:rPr>
        <w:t>, deweloperów</w:t>
      </w:r>
      <w:r>
        <w:t>, urbanistów, ekspertów od zdrowia publicznego i władz miasta przy każdej inwestycji od pierwszego etapu jej projektowania i procedowania.</w:t>
      </w:r>
    </w:p>
    <w:p w14:paraId="1AEBC414" w14:textId="77777777" w:rsidR="0044480F" w:rsidRDefault="0044480F" w:rsidP="00E850DB">
      <w:pPr>
        <w:pStyle w:val="Tre"/>
        <w:spacing w:line="288" w:lineRule="auto"/>
        <w:jc w:val="both"/>
        <w:rPr>
          <w:rFonts w:hint="eastAsia"/>
        </w:rPr>
      </w:pPr>
    </w:p>
    <w:p w14:paraId="61CDF31A" w14:textId="4CE10D09" w:rsidR="0044480F" w:rsidRDefault="00E850DB" w:rsidP="00E850DB">
      <w:pPr>
        <w:pStyle w:val="Tre"/>
        <w:spacing w:line="288" w:lineRule="auto"/>
        <w:jc w:val="both"/>
        <w:rPr>
          <w:rFonts w:hint="eastAsia"/>
        </w:rPr>
      </w:pPr>
      <w:r>
        <w:lastRenderedPageBreak/>
        <w:t>Przestrzennie: zmiana filozofii przygotowania planów zagospodarowania – obligatoryjna integracja zielonej i błękitnej infrastruktury, jasne dla inwestorów standardy, konsekwentna redukcja efektu miejskiej wyspy ciepła</w:t>
      </w:r>
      <w:r>
        <w:rPr>
          <w:lang w:val="it-IT"/>
        </w:rPr>
        <w:t>.</w:t>
      </w:r>
    </w:p>
    <w:p w14:paraId="34F4235C" w14:textId="77777777" w:rsidR="0044480F" w:rsidRDefault="0044480F" w:rsidP="00E850DB">
      <w:pPr>
        <w:pStyle w:val="Tre"/>
        <w:spacing w:line="288" w:lineRule="auto"/>
        <w:jc w:val="both"/>
        <w:rPr>
          <w:rFonts w:hint="eastAsia"/>
        </w:rPr>
      </w:pPr>
    </w:p>
    <w:p w14:paraId="14FD3E04" w14:textId="45F7AB9C" w:rsidR="0044480F" w:rsidRDefault="00E850DB" w:rsidP="00E850DB">
      <w:pPr>
        <w:pStyle w:val="Tre"/>
        <w:spacing w:line="288" w:lineRule="auto"/>
        <w:jc w:val="both"/>
        <w:rPr>
          <w:rFonts w:hint="eastAsia"/>
        </w:rPr>
      </w:pPr>
      <w:r>
        <w:t>Bez obchodzenia prawa – jasne standardy wymagają jasnej interpretacji i egzekucji prawa. To m.in. zakaz podziału działki scalonej na potrzeby inwestycji. Dom jednorodzinny, to dom jednorodzinny. Lokal usługowy to nie mieszkanie.</w:t>
      </w:r>
    </w:p>
    <w:p w14:paraId="5240DEC4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1DAEF1B4" w14:textId="47A3A36B" w:rsidR="0044480F" w:rsidRDefault="00E850DB" w:rsidP="00E850DB">
      <w:pPr>
        <w:pStyle w:val="Tre"/>
        <w:spacing w:line="288" w:lineRule="auto"/>
        <w:jc w:val="both"/>
        <w:rPr>
          <w:rFonts w:hint="eastAsia"/>
        </w:rPr>
      </w:pPr>
      <w:r>
        <w:t>Dobre praktyki – wprowadzenie audytu zielono-niebieskiego inwestycji miejskich –zazielenienie murów kamienic, obligatoryjne zasiadanie w konkursach architektoniczno-urbanistycznych osoby o kompetencjach architekta krajobrazu.</w:t>
      </w:r>
    </w:p>
    <w:p w14:paraId="5B7B3A77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217ECA4A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1823314E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***</w:t>
      </w:r>
    </w:p>
    <w:p w14:paraId="19274E90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13FD99E5" w14:textId="142AF2D7" w:rsidR="0044480F" w:rsidRDefault="00E850DB" w:rsidP="00E850DB">
      <w:pPr>
        <w:pStyle w:val="Tre"/>
        <w:spacing w:line="288" w:lineRule="auto"/>
        <w:jc w:val="both"/>
        <w:rPr>
          <w:rFonts w:hint="eastAsia"/>
        </w:rPr>
      </w:pPr>
      <w:r>
        <w:t>Dr Kopyciński: – Przy odpowiedniej koordynacji działań na poziomie strategicznym, planistycznym i operacyjnym, możliwe będzie stworzenie przestrzeni przyjaznych zarówno dla ludzi zwykłych i przypadkowych, jak i dla całego środowiska, przyczyniając się do poprawy jakoś</w:t>
      </w:r>
      <w:r>
        <w:rPr>
          <w:lang w:val="it-IT"/>
        </w:rPr>
        <w:t xml:space="preserve">ci </w:t>
      </w:r>
      <w:r>
        <w:t>życia oraz zwiększenia odporności miast na zmiany klimatyczne. Wymaga to odpowiedzialności i odwagi od wielu stron, ale w dłuższej perspektywie – skorzystają wszystkie strony.</w:t>
      </w:r>
    </w:p>
    <w:p w14:paraId="0305A6C9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0ADC102A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 xml:space="preserve"> </w:t>
      </w:r>
    </w:p>
    <w:p w14:paraId="3764D601" w14:textId="77777777" w:rsidR="0044480F" w:rsidRDefault="00E850DB">
      <w:pPr>
        <w:pStyle w:val="Tre"/>
        <w:spacing w:line="288" w:lineRule="auto"/>
        <w:rPr>
          <w:rFonts w:hint="eastAsia"/>
        </w:rPr>
      </w:pPr>
      <w:r>
        <w:t>____</w:t>
      </w:r>
    </w:p>
    <w:p w14:paraId="3272BE6B" w14:textId="341C627C" w:rsidR="0044480F" w:rsidRDefault="00E850DB">
      <w:pPr>
        <w:pStyle w:val="Tre"/>
        <w:spacing w:line="288" w:lineRule="auto"/>
        <w:rPr>
          <w:rFonts w:hint="eastAsia"/>
        </w:rPr>
      </w:pPr>
      <w:r w:rsidRPr="00120392">
        <w:t xml:space="preserve">Raport: </w:t>
      </w:r>
      <w:hyperlink r:id="rId10" w:history="1">
        <w:r w:rsidR="00120392" w:rsidRPr="00120392">
          <w:rPr>
            <w:rStyle w:val="Hipercze"/>
          </w:rPr>
          <w:t>https://politykipubliczne.pl/wp-content/uploads/2025/04/250404_Zdrowa-urbanistyka_pouwagach-final.pdf</w:t>
        </w:r>
      </w:hyperlink>
      <w:r w:rsidR="00120392">
        <w:t xml:space="preserve"> </w:t>
      </w:r>
      <w:bookmarkStart w:id="1" w:name="_GoBack"/>
      <w:bookmarkEnd w:id="1"/>
    </w:p>
    <w:p w14:paraId="76FFE629" w14:textId="77777777" w:rsidR="0044480F" w:rsidRDefault="0044480F">
      <w:pPr>
        <w:pStyle w:val="Tre"/>
        <w:spacing w:line="288" w:lineRule="auto"/>
        <w:rPr>
          <w:rFonts w:hint="eastAsia"/>
        </w:rPr>
      </w:pPr>
    </w:p>
    <w:p w14:paraId="522DA42F" w14:textId="027A3DFF" w:rsidR="0044480F" w:rsidRDefault="00E850DB" w:rsidP="00E850DB">
      <w:pPr>
        <w:pStyle w:val="Tre"/>
        <w:spacing w:line="288" w:lineRule="auto"/>
        <w:jc w:val="both"/>
        <w:rPr>
          <w:rFonts w:hint="eastAsia"/>
        </w:rPr>
      </w:pPr>
      <w:r>
        <w:t xml:space="preserve">Raport opracował zespół związany z MSAP UEK; z różnych środowisk: </w:t>
      </w:r>
      <w:r w:rsidR="00176290" w:rsidRPr="00176290">
        <w:t xml:space="preserve">dr hab. Anna Baryła, prof. SGGW (Szkoła Główna Gospodarstwa Wiejskiego), Magdalena Buczyńska-Zapała (Prezes SARP Oddział Kraków), dr hab. Agnieszka Karczmarczyk, prof. SGGW (Szkoła Główna Gospodarstwa Wiejskiego), </w:t>
      </w:r>
      <w:bookmarkStart w:id="2" w:name="_Hlk194768727"/>
      <w:r w:rsidR="00176290" w:rsidRPr="00176290">
        <w:t>Bartłomiej Kisielewski (</w:t>
      </w:r>
      <w:r w:rsidR="006D51A9">
        <w:t xml:space="preserve">architekt, </w:t>
      </w:r>
      <w:r w:rsidR="00176290" w:rsidRPr="00176290">
        <w:t xml:space="preserve">HORIZONE studio), </w:t>
      </w:r>
      <w:bookmarkEnd w:id="2"/>
      <w:r w:rsidR="00176290" w:rsidRPr="00176290">
        <w:t xml:space="preserve">dr Piotr Kopyciński (Małopolska Szkoła Administracji Publicznej Uniwersytetu Ekonomicznego w Krakowie), dr inż. arch. Marta </w:t>
      </w:r>
      <w:proofErr w:type="spellStart"/>
      <w:r w:rsidR="00176290" w:rsidRPr="00176290">
        <w:t>Promińska</w:t>
      </w:r>
      <w:proofErr w:type="spellEnd"/>
      <w:r w:rsidR="00176290" w:rsidRPr="00176290">
        <w:t xml:space="preserve"> (STRABAG Sp. z o.o., Pełnomocnik ZG SARP ds. Środowiska i Ochrony Klimatu), Wojciech Sypek (Małopolska Szkoła Administracji Publicznej Uniwersytetu Ekonomicznego w Krakowie), Małgorzata Tomczak (redaktorka naczelna Architektura &amp; Biznes) oraz Małgorzata Tujko (LAND-ARCH Architektura Krajobrazu).</w:t>
      </w:r>
    </w:p>
    <w:sectPr w:rsidR="0044480F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DB2B" w14:textId="77777777" w:rsidR="0068687F" w:rsidRDefault="0068687F">
      <w:r>
        <w:separator/>
      </w:r>
    </w:p>
  </w:endnote>
  <w:endnote w:type="continuationSeparator" w:id="0">
    <w:p w14:paraId="45403A30" w14:textId="77777777" w:rsidR="0068687F" w:rsidRDefault="0068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D6BD" w14:textId="77777777" w:rsidR="0044480F" w:rsidRDefault="00444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DCB4D" w14:textId="77777777" w:rsidR="0068687F" w:rsidRDefault="0068687F">
      <w:r>
        <w:separator/>
      </w:r>
    </w:p>
  </w:footnote>
  <w:footnote w:type="continuationSeparator" w:id="0">
    <w:p w14:paraId="5838754B" w14:textId="77777777" w:rsidR="0068687F" w:rsidRDefault="0068687F">
      <w:r>
        <w:continuationSeparator/>
      </w:r>
    </w:p>
  </w:footnote>
  <w:footnote w:type="continuationNotice" w:id="1">
    <w:p w14:paraId="461A1CB4" w14:textId="77777777" w:rsidR="0068687F" w:rsidRDefault="00686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00E8" w14:textId="77777777" w:rsidR="0044480F" w:rsidRDefault="004448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0D14"/>
    <w:multiLevelType w:val="hybridMultilevel"/>
    <w:tmpl w:val="BE36B360"/>
    <w:styleLink w:val="Zaimportowanystyl2"/>
    <w:lvl w:ilvl="0" w:tplc="DBF86F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CEDB6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0A96A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06DABE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00B6AA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986BB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56DC7A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4BAC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32D6D8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40662B"/>
    <w:multiLevelType w:val="hybridMultilevel"/>
    <w:tmpl w:val="839C9EC2"/>
    <w:styleLink w:val="Zaimportowanystyl1"/>
    <w:lvl w:ilvl="0" w:tplc="E25CA7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8ED14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6D540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049D2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0F94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EF89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6684B8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F2F04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2E1F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81059C"/>
    <w:multiLevelType w:val="hybridMultilevel"/>
    <w:tmpl w:val="839C9EC2"/>
    <w:numStyleLink w:val="Zaimportowanystyl1"/>
  </w:abstractNum>
  <w:abstractNum w:abstractNumId="3" w15:restartNumberingAfterBreak="0">
    <w:nsid w:val="6E755EBA"/>
    <w:multiLevelType w:val="hybridMultilevel"/>
    <w:tmpl w:val="B9906982"/>
    <w:lvl w:ilvl="0" w:tplc="999EA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C103E50"/>
    <w:multiLevelType w:val="hybridMultilevel"/>
    <w:tmpl w:val="BE36B360"/>
    <w:numStyleLink w:val="Zaimportowanystyl2"/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lvl w:ilvl="0" w:tplc="46DE0F70">
        <w:start w:val="1"/>
        <w:numFmt w:val="bullet"/>
        <w:lvlText w:val="·"/>
        <w:lvlJc w:val="left"/>
        <w:pPr>
          <w:ind w:left="70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CEFAAA">
        <w:start w:val="1"/>
        <w:numFmt w:val="bullet"/>
        <w:lvlText w:val="o"/>
        <w:lvlJc w:val="left"/>
        <w:pPr>
          <w:ind w:left="146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40D642">
        <w:start w:val="1"/>
        <w:numFmt w:val="bullet"/>
        <w:lvlText w:val="▪"/>
        <w:lvlJc w:val="left"/>
        <w:pPr>
          <w:ind w:left="218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E47DAA">
        <w:start w:val="1"/>
        <w:numFmt w:val="bullet"/>
        <w:lvlText w:val="·"/>
        <w:lvlJc w:val="left"/>
        <w:pPr>
          <w:ind w:left="2901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2C5EAC">
        <w:start w:val="1"/>
        <w:numFmt w:val="bullet"/>
        <w:lvlText w:val="o"/>
        <w:lvlJc w:val="left"/>
        <w:pPr>
          <w:ind w:left="362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8E1E38">
        <w:start w:val="1"/>
        <w:numFmt w:val="bullet"/>
        <w:lvlText w:val="▪"/>
        <w:lvlJc w:val="left"/>
        <w:pPr>
          <w:ind w:left="434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0AEA56">
        <w:start w:val="1"/>
        <w:numFmt w:val="bullet"/>
        <w:lvlText w:val="·"/>
        <w:lvlJc w:val="left"/>
        <w:pPr>
          <w:ind w:left="5061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3A6D02">
        <w:start w:val="1"/>
        <w:numFmt w:val="bullet"/>
        <w:lvlText w:val="o"/>
        <w:lvlJc w:val="left"/>
        <w:pPr>
          <w:ind w:left="578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843330">
        <w:start w:val="1"/>
        <w:numFmt w:val="bullet"/>
        <w:lvlText w:val="▪"/>
        <w:lvlJc w:val="left"/>
        <w:pPr>
          <w:ind w:left="650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0F"/>
    <w:rsid w:val="00020C97"/>
    <w:rsid w:val="00120392"/>
    <w:rsid w:val="00176290"/>
    <w:rsid w:val="003B19F2"/>
    <w:rsid w:val="003D7723"/>
    <w:rsid w:val="0044480F"/>
    <w:rsid w:val="004D5C14"/>
    <w:rsid w:val="0068687F"/>
    <w:rsid w:val="006C2113"/>
    <w:rsid w:val="006D51A9"/>
    <w:rsid w:val="0074238A"/>
    <w:rsid w:val="00920B11"/>
    <w:rsid w:val="009C4182"/>
    <w:rsid w:val="00AA78A4"/>
    <w:rsid w:val="00C06DD6"/>
    <w:rsid w:val="00E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157D"/>
  <w15:docId w15:val="{4CE4DFE7-EE9A-4552-A311-3836F294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0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0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0C9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97"/>
    <w:rPr>
      <w:b/>
      <w:bCs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olitykipubliczne.pl/wp-content/uploads/2025/04/250404_Zdrowa-urbanistyka_pouwagach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07CCE609AB64B96EE06CE16CE017D" ma:contentTypeVersion="18" ma:contentTypeDescription="Utwórz nowy dokument." ma:contentTypeScope="" ma:versionID="19e1453b8f8099367ef57ba20085f471">
  <xsd:schema xmlns:xsd="http://www.w3.org/2001/XMLSchema" xmlns:xs="http://www.w3.org/2001/XMLSchema" xmlns:p="http://schemas.microsoft.com/office/2006/metadata/properties" xmlns:ns3="d4a6213d-0500-4d08-aade-a6e9816aceb7" xmlns:ns4="8480b124-0c38-4c6a-9280-a26e18b0b54f" targetNamespace="http://schemas.microsoft.com/office/2006/metadata/properties" ma:root="true" ma:fieldsID="9e2b03d4ff7c0fd005046b6e817d3ad8" ns3:_="" ns4:_="">
    <xsd:import namespace="d4a6213d-0500-4d08-aade-a6e9816aceb7"/>
    <xsd:import namespace="8480b124-0c38-4c6a-9280-a26e18b0b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213d-0500-4d08-aade-a6e9816ac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124-0c38-4c6a-9280-a26e18b0b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a6213d-0500-4d08-aade-a6e9816aceb7" xsi:nil="true"/>
  </documentManagement>
</p:properties>
</file>

<file path=customXml/itemProps1.xml><?xml version="1.0" encoding="utf-8"?>
<ds:datastoreItem xmlns:ds="http://schemas.openxmlformats.org/officeDocument/2006/customXml" ds:itemID="{4F56B401-DD38-4609-8A96-5B06D8764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1A1B8-9E62-44C5-834F-4CEE3FF5E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6213d-0500-4d08-aade-a6e9816aceb7"/>
    <ds:schemaRef ds:uri="8480b124-0c38-4c6a-9280-a26e18b0b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65A17-DEFD-4846-9412-E9E27CAA2480}">
  <ds:schemaRefs>
    <ds:schemaRef ds:uri="http://schemas.microsoft.com/office/2006/metadata/properties"/>
    <ds:schemaRef ds:uri="http://schemas.microsoft.com/office/infopath/2007/PartnerControls"/>
    <ds:schemaRef ds:uri="d4a6213d-0500-4d08-aade-a6e9816ace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KopycinP</dc:creator>
  <cp:lastModifiedBy>l-MSAP-12</cp:lastModifiedBy>
  <cp:revision>4</cp:revision>
  <dcterms:created xsi:type="dcterms:W3CDTF">2025-04-05T16:01:00Z</dcterms:created>
  <dcterms:modified xsi:type="dcterms:W3CDTF">2025-04-07T07:10:00Z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0x010100C2707CCE609AB64B96EE06CE16CE017D</vt:lpwstr>
  </property>
</Properties>
</file>