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7F080" w14:textId="77777777" w:rsidR="003F0D15" w:rsidRDefault="003F0D15" w:rsidP="003F0D15">
      <w:pPr>
        <w:spacing w:after="120" w:line="360" w:lineRule="auto"/>
        <w:jc w:val="both"/>
      </w:pPr>
      <w:bookmarkStart w:id="0" w:name="_GoBack"/>
      <w:bookmarkEnd w:id="0"/>
      <w:r w:rsidRPr="003F0D15">
        <w:t xml:space="preserve">Dziedzictwo industrialne stanowi istotny element dziedzictwa kulturowego. Pierwsze skojarzenia bardzo często kierują zainteresowanych do aglomeracji katowickiej, gdzie występuje duże natężenie tego typu obiektów, które z pierwotnej funkcji przekształcono w obiekty atrakcyjne turystyczne (np. ulokowane na terenach dawnej kopalni Muzeum Śląskie w Katowicach, czy kopalnia Guido w Zabrzu). </w:t>
      </w:r>
    </w:p>
    <w:p w14:paraId="653DE89D" w14:textId="77777777" w:rsidR="003F0D15" w:rsidRDefault="003F0D15" w:rsidP="003F0D15">
      <w:pPr>
        <w:spacing w:after="120" w:line="360" w:lineRule="auto"/>
        <w:jc w:val="both"/>
      </w:pPr>
      <w:r w:rsidRPr="003F0D15">
        <w:t xml:space="preserve">Jednakże </w:t>
      </w:r>
      <w:r w:rsidRPr="003F0D15">
        <w:rPr>
          <w:b/>
          <w:bCs/>
        </w:rPr>
        <w:t>dziedzictwo industrialne to nie tylko obszar Górnego Śląska czy Zagłębia Dąbrowskiego – atrakcje przemysłowe posiada także Kraków, w którym od 2006 r. istnieje Szlak Techniki, łączący budowle z przełomu XIX i XX w</w:t>
      </w:r>
      <w:r w:rsidRPr="003F0D15">
        <w:t xml:space="preserve">. Co więcej, zaprzestanie prowadzenia tradycyjnej działalności przemysłowej powoduje, że z każdym rokiem w Krakowie kolejne obiekty stają się nieużywane – można je w całości lub w części zachować, nadając im nowe funkcje. Niestety wielu z nich nie udało się uratować (jak np. zlokalizowanego na Grzegórzkach kompleksu Zakładów Budowy Maszyn i Aparatury im. L. Zieleniewskiego SA w Krakowie). </w:t>
      </w:r>
    </w:p>
    <w:p w14:paraId="2BA19BD8" w14:textId="77777777" w:rsidR="003F0D15" w:rsidRDefault="003F0D15" w:rsidP="003F0D15">
      <w:pPr>
        <w:spacing w:after="120" w:line="360" w:lineRule="auto"/>
        <w:jc w:val="both"/>
      </w:pPr>
      <w:r w:rsidRPr="003F0D15">
        <w:rPr>
          <w:b/>
          <w:bCs/>
        </w:rPr>
        <w:t xml:space="preserve">Z tego też względu o ochronie warto myśleć z wyprzedzeniem, planując nowe funkcje jeszcze działających obiektów przemysłowych. Jednym z nich jest z pewnością teren obecnego kombinatu metalurgicznego w Nowej Hucie, który po 1989 r. ulegał przekształceniom własnościowym i znacznie ograniczył zatrudnienie. </w:t>
      </w:r>
      <w:r w:rsidRPr="003F0D15">
        <w:t xml:space="preserve">I choć konsekwencje pandemii i wojny na Ukrainie (w tym m.in. przerwane łańcuchy dostaw) nie pozwalają jednoznacznie rozstrzygnąć o przyszłości tego obszaru, to jednak podejmowane przez obecnego właściciela kombinatu wcześniejsze działania (m.in. wygaszenie w 2019 r. ostatniego wielkiego pieca nr 5) wskazują na możliwość redukcji działalności na tym terenie w długookresowej perspektywie. Stanowi to wielkie wyzwanie, ale zarazem szansę na zagospodarowanie i ożywienie wielkich obszarów na wschodzie miasta. Działania takie są już podejmowane w ramach inicjatywy „Kraków – Nowa Huta Przyszłości”, jednak z oczywistych względów (m.in. kwestia własności terenów) nie obejmują one obszaru, na którym jeszcze do niedawna prowadzono lub wręcz wciąż prowadzi się działalność produkcyjną. </w:t>
      </w:r>
    </w:p>
    <w:p w14:paraId="0EFD57B9" w14:textId="71E47ED7" w:rsidR="00940430" w:rsidRPr="003F0D15" w:rsidRDefault="003F0D15" w:rsidP="003F0D15">
      <w:pPr>
        <w:spacing w:after="120" w:line="360" w:lineRule="auto"/>
        <w:jc w:val="both"/>
        <w:rPr>
          <w14:ligatures w14:val="none"/>
        </w:rPr>
      </w:pPr>
      <w:r w:rsidRPr="003F0D15">
        <w:t xml:space="preserve">Obszar, który powinien podlegać szczególnej ochronie jest skupiony wokół wspomnianego wielkiego pieca nr 5. Jak pokazują doświadczenia z innych krajów (np. </w:t>
      </w:r>
      <w:r w:rsidRPr="003F0D15">
        <w:rPr>
          <w:i/>
          <w:iCs/>
        </w:rPr>
        <w:t xml:space="preserve">Dolni </w:t>
      </w:r>
      <w:proofErr w:type="spellStart"/>
      <w:r w:rsidRPr="003F0D15">
        <w:rPr>
          <w:i/>
          <w:iCs/>
        </w:rPr>
        <w:t>Vitkovice</w:t>
      </w:r>
      <w:proofErr w:type="spellEnd"/>
      <w:r w:rsidRPr="003F0D15">
        <w:rPr>
          <w:i/>
          <w:iCs/>
        </w:rPr>
        <w:t xml:space="preserve"> </w:t>
      </w:r>
      <w:r w:rsidRPr="003F0D15">
        <w:t xml:space="preserve">w Ostrawie w Republice Czeskiej), obiekt taki może stanowić istotną atrakcję turystyczną. Przykład naszych południowych sąsiadów stanowił inspirację dla zespołu ekspertek i ekspertów Małopolskiej Szkoły Administracji Publicznej Uniwersytetu Ekonomicznego w Krakowie, aby – biorąc pod uwagę uwarunkowania prawne i przestrzenne (w tym te najistotniejsze: na należącym do spółki </w:t>
      </w:r>
      <w:proofErr w:type="spellStart"/>
      <w:r w:rsidRPr="003F0D15">
        <w:t>ArcelorMittal</w:t>
      </w:r>
      <w:proofErr w:type="spellEnd"/>
      <w:r w:rsidRPr="003F0D15">
        <w:t xml:space="preserve"> Poland terenie wciąż jest prowadzona działalność przemysłowa) – przygotować propozycję funkcjonalną po zakończeniu obecnej działalności. Należy podkreślić, że jest to autorski pomysł wspierający zachowanie tego obszaru dla przyszłych pokoleń, który wymaga konceptualizacji i operacjonalizacji we współpracy z różnymi podmiotami, a jego horyzont czasowy należy określić jako długookresowy. </w:t>
      </w:r>
    </w:p>
    <w:sectPr w:rsidR="00940430" w:rsidRPr="003F0D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18E"/>
    <w:rsid w:val="001A318E"/>
    <w:rsid w:val="003F0D15"/>
    <w:rsid w:val="0094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D48AD"/>
  <w15:chartTrackingRefBased/>
  <w15:docId w15:val="{4E131CEB-B0FA-4A7F-A234-6AF8E4334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0D15"/>
    <w:pPr>
      <w:spacing w:after="0" w:line="240" w:lineRule="auto"/>
    </w:pPr>
    <w:rPr>
      <w:rFonts w:ascii="Calibri" w:hAnsi="Calibri" w:cs="Calibri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35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2612</Characters>
  <Application>Microsoft Office Word</Application>
  <DocSecurity>0</DocSecurity>
  <Lines>21</Lines>
  <Paragraphs>6</Paragraphs>
  <ScaleCrop>false</ScaleCrop>
  <Company>Uniwersytet Ekonomiczny w Krakowie</Company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Sypek</dc:creator>
  <cp:keywords/>
  <dc:description/>
  <cp:lastModifiedBy>Wojciech Sypek</cp:lastModifiedBy>
  <cp:revision>2</cp:revision>
  <dcterms:created xsi:type="dcterms:W3CDTF">2023-04-28T09:03:00Z</dcterms:created>
  <dcterms:modified xsi:type="dcterms:W3CDTF">2023-04-28T09:04:00Z</dcterms:modified>
</cp:coreProperties>
</file>