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5852" w14:textId="77777777" w:rsidR="00622612" w:rsidRDefault="00CA5EE8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>A gdyby Wschód pomyślał o OZE?</w:t>
      </w:r>
    </w:p>
    <w:p w14:paraId="62243939" w14:textId="0265CADC" w:rsidR="00622612" w:rsidRDefault="00CA5EE8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>Potencjał sektora energii odnawialnej wybranych kraj</w:t>
      </w:r>
      <w:proofErr w:type="spellStart"/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>w regionu sąsiedztwa wschodniego UE jest duży. Jak go wykorzystać? Nowy raport Centrum Polityk Publicznych Uniwersytetu Ekonomicznego w Krakowie</w:t>
      </w:r>
    </w:p>
    <w:p w14:paraId="22B42E3A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755E3DD6" w14:textId="25A0BD7C" w:rsidR="00622612" w:rsidRDefault="00CA5EE8">
      <w:pPr>
        <w:pStyle w:val="Tre"/>
        <w:spacing w:line="288" w:lineRule="auto"/>
        <w:rPr>
          <w:rFonts w:hint="eastAsia"/>
        </w:rPr>
      </w:pPr>
      <w:r>
        <w:t>Ekspertyza dotyczy gospodarczych proces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r w:rsidR="00C41C0D">
        <w:t xml:space="preserve">zachodzących </w:t>
      </w:r>
      <w:r>
        <w:t>w krajach sąsiadujących od wschodu z Uni</w:t>
      </w:r>
      <w:r w:rsidR="00C41C0D">
        <w:t>ą</w:t>
      </w:r>
      <w:r>
        <w:t xml:space="preserve"> Europejsk</w:t>
      </w:r>
      <w:r w:rsidR="00C41C0D">
        <w:t>ą</w:t>
      </w:r>
      <w:r>
        <w:t xml:space="preserve"> lub znajdujących się w tym regionie,</w:t>
      </w:r>
      <w:r w:rsidR="00C41C0D">
        <w:t xml:space="preserve"> takich</w:t>
      </w:r>
      <w:r>
        <w:t xml:space="preserve"> jak Kazachstan. Pięć z nich</w:t>
      </w:r>
      <w:r w:rsidR="00C41C0D">
        <w:t xml:space="preserve">, czyli </w:t>
      </w:r>
      <w:r>
        <w:t>Ukraina, Mołdawia, Gruzja, Armenia, Azerbejdżan</w:t>
      </w:r>
      <w:r w:rsidR="00C41C0D">
        <w:t>,</w:t>
      </w:r>
      <w:r>
        <w:t xml:space="preserve"> to adresaci unijnego programu Partnerstwa Wschodniego. </w:t>
      </w:r>
    </w:p>
    <w:p w14:paraId="3B77219F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6451935F" w14:textId="77777777" w:rsidR="00622612" w:rsidRDefault="00CA5EE8">
      <w:pPr>
        <w:pStyle w:val="Tre"/>
        <w:spacing w:line="288" w:lineRule="auto"/>
        <w:rPr>
          <w:rFonts w:hint="eastAsia"/>
        </w:rPr>
      </w:pPr>
      <w:r>
        <w:t xml:space="preserve">Autorami raportu są </w:t>
      </w:r>
      <w:r>
        <w:rPr>
          <w:lang w:val="it-IT"/>
        </w:rPr>
        <w:t>Zofia Gr</w:t>
      </w:r>
      <w:proofErr w:type="spellStart"/>
      <w:r>
        <w:rPr>
          <w:lang w:val="es-ES_tradnl"/>
        </w:rPr>
        <w:t>ó</w:t>
      </w:r>
      <w:proofErr w:type="spellEnd"/>
      <w:r>
        <w:t xml:space="preserve">dek-Szostak, Marat </w:t>
      </w:r>
      <w:proofErr w:type="spellStart"/>
      <w:r>
        <w:t>Karatayev</w:t>
      </w:r>
      <w:proofErr w:type="spellEnd"/>
      <w:r>
        <w:t xml:space="preserve">, Karolina Kotulewicz-Wisińska, </w:t>
      </w:r>
      <w:r>
        <w:rPr>
          <w:lang w:val="es-ES_tradnl"/>
        </w:rPr>
        <w:t>Rafa</w:t>
      </w:r>
      <w:r>
        <w:t xml:space="preserve">ł </w:t>
      </w:r>
      <w:proofErr w:type="spellStart"/>
      <w:r>
        <w:t>Lisiakiewicz</w:t>
      </w:r>
      <w:proofErr w:type="spellEnd"/>
      <w:r>
        <w:t xml:space="preserve"> i </w:t>
      </w:r>
      <w:r>
        <w:rPr>
          <w:lang w:val="de-DE"/>
        </w:rPr>
        <w:t xml:space="preserve">Maria </w:t>
      </w:r>
      <w:proofErr w:type="spellStart"/>
      <w:r>
        <w:rPr>
          <w:lang w:val="de-DE"/>
        </w:rPr>
        <w:t>Wirchnia</w:t>
      </w:r>
      <w:r>
        <w:t>ńska</w:t>
      </w:r>
      <w:proofErr w:type="spellEnd"/>
      <w:r>
        <w:t>. W badaniach zidentyfikowali potrzeby kraj</w:t>
      </w:r>
      <w:proofErr w:type="spellStart"/>
      <w:r>
        <w:rPr>
          <w:lang w:val="es-ES_tradnl"/>
        </w:rPr>
        <w:t>ó</w:t>
      </w:r>
      <w:proofErr w:type="spellEnd"/>
      <w:r>
        <w:t>w wschodniego sąsiedztwa w kontekście nowoczesnych technologii i przeanalizowali ich aktualny potencjał.</w:t>
      </w:r>
    </w:p>
    <w:p w14:paraId="288F8FB6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2688F7AF" w14:textId="77777777" w:rsidR="00622612" w:rsidRDefault="00CA5EE8">
      <w:pPr>
        <w:pStyle w:val="Tre"/>
        <w:spacing w:line="288" w:lineRule="auto"/>
        <w:rPr>
          <w:rFonts w:hint="eastAsia"/>
        </w:rPr>
      </w:pPr>
      <w:r>
        <w:t>Jakie są więc możliwości tego regionu? „Potencjał rozwojowy kraj</w:t>
      </w:r>
      <w:proofErr w:type="spellStart"/>
      <w:r>
        <w:rPr>
          <w:lang w:val="es-ES_tradnl"/>
        </w:rPr>
        <w:t>ó</w:t>
      </w:r>
      <w:proofErr w:type="spellEnd"/>
      <w:r>
        <w:t xml:space="preserve">w regionu wschodniego sąsiedztwa w obszarze nowoczesnych technologii oraz współpracy w tym zakresie jest niedoceniany. Jednocześnie kraje te intensywnie modernizują się, co rzadko jest dostrzegane na Zachodzie. To właśnie te potrzeby modernizacyjne stanowią podstawę do rozwoju współpracy z tymi krajami. Kilka z nich, jak Rosja i Kazachstan, to wciąż producenci i eksporterzy tradycyjnych </w:t>
      </w:r>
      <w:proofErr w:type="spellStart"/>
      <w:r>
        <w:t>źr</w:t>
      </w:r>
      <w:r>
        <w:rPr>
          <w:lang w:val="es-ES_tradnl"/>
        </w:rPr>
        <w:t>ó</w:t>
      </w:r>
      <w:r>
        <w:t>deł</w:t>
      </w:r>
      <w:proofErr w:type="spellEnd"/>
      <w:r>
        <w:t xml:space="preserve"> energii w skali globalnej. Kraje te stopniowo dostrzegają przemiany w obszarze nowoczesnej energetyki” - przekonują eksperci CPP.</w:t>
      </w:r>
    </w:p>
    <w:p w14:paraId="6F92C1BF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6C1FC009" w14:textId="77777777" w:rsidR="00622612" w:rsidRDefault="00CA5EE8">
      <w:pPr>
        <w:pStyle w:val="Tre"/>
        <w:spacing w:line="288" w:lineRule="auto"/>
        <w:rPr>
          <w:rFonts w:hint="eastAsia"/>
        </w:rPr>
      </w:pPr>
      <w:r>
        <w:t>Na co zwracają uwagę? Najciekawsze wnioski:</w:t>
      </w:r>
    </w:p>
    <w:p w14:paraId="1916F8A8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214E015A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  <w:lang w:val="de-DE"/>
        </w:rPr>
      </w:pPr>
      <w:r>
        <w:rPr>
          <w:lang w:val="de-DE"/>
        </w:rPr>
        <w:t xml:space="preserve">Bank </w:t>
      </w:r>
      <w:r>
        <w:t>Światowy wskazywał, że udział energii odnawialnej w końcowym zużyciu energii w Armenii i Gruzji był wyższy niż w Polsce i Niemczech. Bardzo wysokie i por</w:t>
      </w:r>
      <w:proofErr w:type="spellStart"/>
      <w:r>
        <w:rPr>
          <w:lang w:val="es-ES_tradnl"/>
        </w:rPr>
        <w:t>ó</w:t>
      </w:r>
      <w:r>
        <w:t>wnywalne</w:t>
      </w:r>
      <w:proofErr w:type="spellEnd"/>
      <w:r>
        <w:t xml:space="preserve"> z Niemcami wartości odnotowywała Mołdawia.</w:t>
      </w:r>
    </w:p>
    <w:p w14:paraId="489695A3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53F7740B" w14:textId="2E75013E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  <w:lang w:val="nl-NL"/>
        </w:rPr>
      </w:pPr>
      <w:r>
        <w:rPr>
          <w:lang w:val="nl-NL"/>
        </w:rPr>
        <w:t>Spo</w:t>
      </w:r>
      <w:proofErr w:type="spellStart"/>
      <w:r>
        <w:t>śr</w:t>
      </w:r>
      <w:r>
        <w:rPr>
          <w:lang w:val="es-ES_tradnl"/>
        </w:rPr>
        <w:t>ó</w:t>
      </w:r>
      <w:proofErr w:type="spellEnd"/>
      <w:r>
        <w:t>d badanych kraj</w:t>
      </w:r>
      <w:proofErr w:type="spellStart"/>
      <w:r>
        <w:rPr>
          <w:lang w:val="es-ES_tradnl"/>
        </w:rPr>
        <w:t>ó</w:t>
      </w:r>
      <w:proofErr w:type="spellEnd"/>
      <w:r>
        <w:t xml:space="preserve">w najwyższy PKB odnotowała Rosja </w:t>
      </w:r>
      <w:r w:rsidR="00C41C0D">
        <w:t>- 1,7 bln USD</w:t>
      </w:r>
      <w:r>
        <w:t xml:space="preserve">, </w:t>
      </w:r>
      <w:r w:rsidR="00C41C0D">
        <w:t xml:space="preserve">następnie </w:t>
      </w:r>
      <w:r>
        <w:t xml:space="preserve">Kazachstan </w:t>
      </w:r>
      <w:r w:rsidR="00C41C0D">
        <w:t xml:space="preserve">- </w:t>
      </w:r>
      <w:r>
        <w:t xml:space="preserve">181 mld USD, Ukraina </w:t>
      </w:r>
      <w:r w:rsidR="00C41C0D">
        <w:t>-</w:t>
      </w:r>
      <w:r>
        <w:t xml:space="preserve">153 mld USD i Azerbejdżan </w:t>
      </w:r>
      <w:r w:rsidR="00C41C0D">
        <w:t>-</w:t>
      </w:r>
      <w:r>
        <w:t>48 mld USD, a najniższy – Gruzja, Armenia i Mołdawia (10-15 mld USD).</w:t>
      </w:r>
      <w:r w:rsidR="00C41C0D" w:rsidRPr="00C41C0D">
        <w:t xml:space="preserve"> </w:t>
      </w:r>
      <w:r w:rsidR="00C41C0D">
        <w:t>Dla por</w:t>
      </w:r>
      <w:proofErr w:type="spellStart"/>
      <w:r w:rsidR="00C41C0D">
        <w:rPr>
          <w:lang w:val="es-ES_tradnl"/>
        </w:rPr>
        <w:t>ó</w:t>
      </w:r>
      <w:r w:rsidR="00C41C0D">
        <w:t>wnania</w:t>
      </w:r>
      <w:proofErr w:type="spellEnd"/>
      <w:r w:rsidR="00C41C0D">
        <w:t>, w przypadku Polski to 595 mld USD.</w:t>
      </w:r>
    </w:p>
    <w:p w14:paraId="572B9E11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3F5BC45F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 xml:space="preserve">Kraje,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nie posiadają tradycyjnych </w:t>
      </w:r>
      <w:proofErr w:type="spellStart"/>
      <w:r>
        <w:t>źr</w:t>
      </w:r>
      <w:r>
        <w:rPr>
          <w:lang w:val="es-ES_tradnl"/>
        </w:rPr>
        <w:t>ó</w:t>
      </w:r>
      <w:r>
        <w:t>deł</w:t>
      </w:r>
      <w:proofErr w:type="spellEnd"/>
      <w:r>
        <w:t xml:space="preserve"> energii są uzależnione od jej importu, co często generuje polityczną zależność. </w:t>
      </w:r>
      <w:proofErr w:type="spellStart"/>
      <w:r>
        <w:t>Zwr</w:t>
      </w:r>
      <w:r>
        <w:rPr>
          <w:lang w:val="es-ES_tradnl"/>
        </w:rPr>
        <w:t>ó</w:t>
      </w:r>
      <w:proofErr w:type="spellEnd"/>
      <w:r>
        <w:t>cenie uwagi na potencjalne nowe technologie w energetyce może zmienić sytuację tych kraj</w:t>
      </w:r>
      <w:proofErr w:type="spellStart"/>
      <w:r>
        <w:rPr>
          <w:lang w:val="es-ES_tradnl"/>
        </w:rPr>
        <w:t>ó</w:t>
      </w:r>
      <w:proofErr w:type="spellEnd"/>
      <w:r>
        <w:t>w i rozwiązać część wyzwań przed nimi stojących.</w:t>
      </w:r>
    </w:p>
    <w:p w14:paraId="3E895451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35747F2B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>Największy potencjał w sferze OZE posiada Federacja Rosyjska. W Rosji pod względem ewentualnego wykorzystania pierwsze miejsce zajmuje energia geotermalna. Szacuje się, że rezerwy energii geotermalnej w Rosji są 10-15 razy większe niż rezerwy paliw kopalnych w tym kraju. Rosja jest też jednym z lider</w:t>
      </w:r>
      <w:proofErr w:type="spellStart"/>
      <w:r>
        <w:rPr>
          <w:lang w:val="es-ES_tradnl"/>
        </w:rPr>
        <w:t>ó</w:t>
      </w:r>
      <w:proofErr w:type="spellEnd"/>
      <w:r>
        <w:t xml:space="preserve">w na świecie pod względem </w:t>
      </w:r>
      <w:proofErr w:type="spellStart"/>
      <w:r>
        <w:t>bio</w:t>
      </w:r>
      <w:proofErr w:type="spellEnd"/>
      <w:r>
        <w:t xml:space="preserve"> zapas</w:t>
      </w:r>
      <w:proofErr w:type="spellStart"/>
      <w:r>
        <w:rPr>
          <w:lang w:val="es-ES_tradnl"/>
        </w:rPr>
        <w:t>ó</w:t>
      </w:r>
      <w:proofErr w:type="spellEnd"/>
      <w:r>
        <w:t>w, posiadając spore rezerwy odnawialnej biomasy.</w:t>
      </w:r>
    </w:p>
    <w:p w14:paraId="513F62FF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07C5AA54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  <w:lang w:val="da-DK"/>
        </w:rPr>
      </w:pPr>
      <w:r>
        <w:rPr>
          <w:lang w:val="da-DK"/>
        </w:rPr>
        <w:t>W Azerbejd</w:t>
      </w:r>
      <w:proofErr w:type="spellStart"/>
      <w:r>
        <w:t>żanie</w:t>
      </w:r>
      <w:proofErr w:type="spellEnd"/>
      <w:r>
        <w:t xml:space="preserve"> potencjał OZE wynosi powyżej 24 GW. Na energię słoneczną przypada 23 040 MW, na energię wiatrową – 3000 MW, na biomasę – </w:t>
      </w:r>
      <w:r>
        <w:rPr>
          <w:lang w:val="pt-PT"/>
        </w:rPr>
        <w:t>380 MW, na energi</w:t>
      </w:r>
      <w:r>
        <w:t>ę termalną – 800 MW, a potencjał małych hydroelektrowni to 520 MW. Warunki klimatyczne w Azerbejdżanie stwarzają liczne możliwości zwiększenia produkcji energii elektrycznej i ciepła z wykorzystaniem energii słonecznej.</w:t>
      </w:r>
    </w:p>
    <w:p w14:paraId="45241C40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155CA4E2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 xml:space="preserve">Gruzja także posiada spory potencjał </w:t>
      </w:r>
      <w:proofErr w:type="spellStart"/>
      <w:r>
        <w:t>zasob</w:t>
      </w:r>
      <w:r>
        <w:rPr>
          <w:lang w:val="es-ES_tradnl"/>
        </w:rPr>
        <w:t>ó</w:t>
      </w:r>
      <w:proofErr w:type="spellEnd"/>
      <w:r>
        <w:t xml:space="preserve">w OZE,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mogą być wykorzystane do produkcji energii. Na zasoby hydroenergetyczne składa się 26 tys. rzek, z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300 jest najbardziej efektywnych pod względem energetycznym.</w:t>
      </w:r>
    </w:p>
    <w:p w14:paraId="1E2E3F94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6F49E38F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 xml:space="preserve">Ze wszystkich </w:t>
      </w:r>
      <w:proofErr w:type="spellStart"/>
      <w:r>
        <w:t>źr</w:t>
      </w:r>
      <w:r>
        <w:rPr>
          <w:lang w:val="es-ES_tradnl"/>
        </w:rPr>
        <w:t>ó</w:t>
      </w:r>
      <w:r>
        <w:t>deł</w:t>
      </w:r>
      <w:proofErr w:type="spellEnd"/>
      <w:r>
        <w:t xml:space="preserve"> </w:t>
      </w:r>
      <w:r>
        <w:rPr>
          <w:lang w:val="de-DE"/>
        </w:rPr>
        <w:t xml:space="preserve">OZE </w:t>
      </w:r>
      <w:r>
        <w:t xml:space="preserve">w Kazachstanie największy potencjał ma energia wiatru – na ok. 50% terytorium kraju prędkość wiatru wynosi 4-5 m/s na </w:t>
      </w:r>
      <w:proofErr w:type="spellStart"/>
      <w:r>
        <w:t>wysokoś</w:t>
      </w:r>
      <w:proofErr w:type="spellEnd"/>
      <w:r>
        <w:rPr>
          <w:lang w:val="nl-NL"/>
        </w:rPr>
        <w:t>ci 30 metr</w:t>
      </w:r>
      <w:proofErr w:type="spellStart"/>
      <w:r>
        <w:rPr>
          <w:lang w:val="es-ES_tradnl"/>
        </w:rPr>
        <w:t>ó</w:t>
      </w:r>
      <w:proofErr w:type="spellEnd"/>
      <w:r>
        <w:t>w.</w:t>
      </w:r>
    </w:p>
    <w:p w14:paraId="00ABDA24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5BDC4DD9" w14:textId="77777777" w:rsidR="00622612" w:rsidRDefault="00CA5EE8">
      <w:pPr>
        <w:pStyle w:val="Tre"/>
        <w:numPr>
          <w:ilvl w:val="0"/>
          <w:numId w:val="2"/>
        </w:numPr>
        <w:spacing w:line="288" w:lineRule="auto"/>
        <w:rPr>
          <w:rFonts w:hint="eastAsia"/>
        </w:rPr>
      </w:pPr>
      <w:r>
        <w:t xml:space="preserve">Dość wysoki jest potencjał </w:t>
      </w:r>
      <w:proofErr w:type="spellStart"/>
      <w:r>
        <w:t>zasob</w:t>
      </w:r>
      <w:r>
        <w:rPr>
          <w:lang w:val="es-ES_tradnl"/>
        </w:rPr>
        <w:t>ó</w:t>
      </w:r>
      <w:proofErr w:type="spellEnd"/>
      <w:r>
        <w:t xml:space="preserve">w OZE na Ukrainie. Nasłonecznienie na Ukrainie wynosi 3500-5200 MJ/m2 rocznie. Okres sezonowego aktywnego wykorzystania energii słonecznej w regionach północnych trwa od kwietnia do września, a na południu od marca do października, czyli 1900-2400 h/r. Ukraina posiada też znaczne zasoby energii geotermalnej. </w:t>
      </w:r>
    </w:p>
    <w:p w14:paraId="2DA37592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72E22B04" w14:textId="59BD8016" w:rsidR="00622612" w:rsidRDefault="00CA5EE8">
      <w:pPr>
        <w:pStyle w:val="Tre"/>
        <w:spacing w:line="288" w:lineRule="auto"/>
        <w:rPr>
          <w:rFonts w:hint="eastAsia"/>
        </w:rPr>
      </w:pPr>
      <w:r>
        <w:t xml:space="preserve">Piotr Kopyciński, </w:t>
      </w:r>
      <w:r w:rsidRPr="003A6505">
        <w:rPr>
          <w:rFonts w:hint="eastAsia"/>
        </w:rPr>
        <w:t>dyrektor Centrum Polityk Publicznych</w:t>
      </w:r>
      <w:r w:rsidRPr="003A6505">
        <w:t>: -</w:t>
      </w:r>
      <w:r>
        <w:t xml:space="preserve"> Ta analiza wskazuje, że istnieje ogromny potencjał rozwoju nowoczesnych technologii w krajach wschodniego sąsiedztwa. </w:t>
      </w:r>
      <w:r w:rsidR="00C41C0D">
        <w:t>Co istotne,</w:t>
      </w:r>
      <w:r>
        <w:t xml:space="preserve"> większość badanych przez naszych ekspertów państw deklaruje chęć wsparcia takich proces</w:t>
      </w:r>
      <w:proofErr w:type="spellStart"/>
      <w:r>
        <w:rPr>
          <w:lang w:val="es-ES_tradnl"/>
        </w:rPr>
        <w:t>ó</w:t>
      </w:r>
      <w:proofErr w:type="spellEnd"/>
      <w:r>
        <w:t>w. Nawet kraje zasobne w surowce dostrzegają konieczność rozwoju nowoczesnych technologii związanych z energią odnawialną. Warto to wykorzystać.</w:t>
      </w:r>
    </w:p>
    <w:p w14:paraId="69993582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35A69C36" w14:textId="55E7C0A8" w:rsidR="00622612" w:rsidRDefault="00CA5EE8">
      <w:pPr>
        <w:pStyle w:val="Tre"/>
        <w:spacing w:line="288" w:lineRule="auto"/>
        <w:rPr>
          <w:rFonts w:hint="eastAsia"/>
        </w:rPr>
      </w:pPr>
      <w:r>
        <w:t>Jak? „Inteligentne specjalizacje i związane z nimi sposoby promocji nowoczesnych rozwiązań technologicznych mogą być bardzo interesującym mechanizmem modernizacji gospodarek kraj</w:t>
      </w:r>
      <w:proofErr w:type="spellStart"/>
      <w:r>
        <w:rPr>
          <w:lang w:val="es-ES_tradnl"/>
        </w:rPr>
        <w:t>ó</w:t>
      </w:r>
      <w:proofErr w:type="spellEnd"/>
      <w:r>
        <w:t>w wschodnich. Kraje te wciąż będą potrzebowały wsparcia w zakresie technologicznego oraz inwestycyjnego know-how. Mogą także stać się interesującymi partnerami w zakresie usług i produkcji dla firm europejskich, np. w postaci outsourcingu. Ta forma kooperacji UE-kraje wschodniego sąsiedztwa może być tym bardziej trafna wobec merkantylnej polityki w takich krajach, jak Rosja czy Kazachstan oraz generować mniej napięć geopolitycznych” - oceniają eksperci CPP.</w:t>
      </w:r>
    </w:p>
    <w:p w14:paraId="53C3913E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10A7D842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12202290" w14:textId="2D0B8CB5" w:rsidR="00622612" w:rsidRDefault="00CA5EE8">
      <w:pPr>
        <w:pStyle w:val="Tre"/>
        <w:spacing w:line="288" w:lineRule="auto"/>
        <w:rPr>
          <w:rFonts w:hint="eastAsia"/>
        </w:rPr>
      </w:pPr>
      <w:r>
        <w:t xml:space="preserve">Więcej: </w:t>
      </w:r>
    </w:p>
    <w:p w14:paraId="75DAA5D5" w14:textId="77777777" w:rsidR="00622612" w:rsidRDefault="00622612">
      <w:pPr>
        <w:pStyle w:val="Tre"/>
        <w:spacing w:line="288" w:lineRule="auto"/>
        <w:rPr>
          <w:rFonts w:hint="eastAsia"/>
        </w:rPr>
      </w:pPr>
    </w:p>
    <w:p w14:paraId="234E25C8" w14:textId="4AFED3AE" w:rsidR="009D7A79" w:rsidRDefault="009D7A79" w:rsidP="009D7A79">
      <w:pPr>
        <w:pStyle w:val="Tre"/>
        <w:spacing w:line="288" w:lineRule="auto"/>
        <w:rPr>
          <w:rFonts w:hint="eastAsia"/>
        </w:rPr>
      </w:pPr>
      <w:r>
        <w:t>Kontakt: Izabela Wiśniewska</w:t>
      </w:r>
    </w:p>
    <w:p w14:paraId="080C32DD" w14:textId="77777777" w:rsidR="009D7A79" w:rsidRPr="009D7A79" w:rsidRDefault="009D7A79" w:rsidP="009D7A79">
      <w:pPr>
        <w:pStyle w:val="Tre"/>
        <w:spacing w:line="288" w:lineRule="auto"/>
        <w:rPr>
          <w:rFonts w:hint="eastAsia"/>
        </w:rPr>
      </w:pPr>
      <w:r w:rsidRPr="009D7A79">
        <w:t xml:space="preserve">E: </w:t>
      </w:r>
      <w:hyperlink r:id="rId8" w:history="1">
        <w:r w:rsidRPr="009D7A79">
          <w:rPr>
            <w:rStyle w:val="Hipercze"/>
          </w:rPr>
          <w:t>izabela.wisniewska@uek.krakow.pl</w:t>
        </w:r>
      </w:hyperlink>
      <w:r w:rsidRPr="009D7A79">
        <w:t xml:space="preserve"> </w:t>
      </w:r>
    </w:p>
    <w:p w14:paraId="57080D85" w14:textId="77777777" w:rsidR="009D7A79" w:rsidRDefault="009D7A79" w:rsidP="009D7A79">
      <w:pPr>
        <w:pStyle w:val="Tre"/>
        <w:spacing w:line="288" w:lineRule="auto"/>
      </w:pPr>
      <w:r>
        <w:t>T: (+48) 570 171 551</w:t>
      </w:r>
    </w:p>
    <w:p w14:paraId="6AFB7ADC" w14:textId="77777777" w:rsidR="009D7A79" w:rsidRDefault="009D7A79" w:rsidP="009D7A79">
      <w:pPr>
        <w:pStyle w:val="Tre"/>
        <w:spacing w:line="288" w:lineRule="auto"/>
        <w:rPr>
          <w:rFonts w:hint="eastAsia"/>
        </w:rPr>
      </w:pPr>
      <w:hyperlink r:id="rId9" w:history="1">
        <w:r w:rsidRPr="00A17CB1">
          <w:rPr>
            <w:rStyle w:val="Hipercze"/>
          </w:rPr>
          <w:t>https://politykipubliczne.pl/</w:t>
        </w:r>
      </w:hyperlink>
      <w:r>
        <w:t xml:space="preserve"> </w:t>
      </w:r>
    </w:p>
    <w:p w14:paraId="6018CD12" w14:textId="4CA53811" w:rsidR="00622612" w:rsidRDefault="00622612">
      <w:pPr>
        <w:pStyle w:val="Tre"/>
        <w:spacing w:line="288" w:lineRule="auto"/>
        <w:rPr>
          <w:rFonts w:hint="eastAsia"/>
        </w:rPr>
      </w:pPr>
    </w:p>
    <w:sectPr w:rsidR="0062261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560E" w14:textId="77777777" w:rsidR="00123F32" w:rsidRDefault="00123F32">
      <w:r>
        <w:separator/>
      </w:r>
    </w:p>
  </w:endnote>
  <w:endnote w:type="continuationSeparator" w:id="0">
    <w:p w14:paraId="5C648488" w14:textId="77777777" w:rsidR="00123F32" w:rsidRDefault="001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408B" w14:textId="77777777" w:rsidR="00622612" w:rsidRDefault="006226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083" w14:textId="77777777" w:rsidR="00123F32" w:rsidRDefault="00123F32">
      <w:r>
        <w:separator/>
      </w:r>
    </w:p>
  </w:footnote>
  <w:footnote w:type="continuationSeparator" w:id="0">
    <w:p w14:paraId="25622908" w14:textId="77777777" w:rsidR="00123F32" w:rsidRDefault="0012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DAB" w14:textId="77777777" w:rsidR="00622612" w:rsidRDefault="00622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0.5pt;height:20.5pt;visibility:visible" o:bullet="t">
        <v:imagedata r:id="rId1" o:title="bullet_circle-blk-resize"/>
      </v:shape>
    </w:pict>
  </w:numPicBullet>
  <w:abstractNum w:abstractNumId="0" w15:restartNumberingAfterBreak="0">
    <w:nsid w:val="6DE35B4E"/>
    <w:multiLevelType w:val="hybridMultilevel"/>
    <w:tmpl w:val="709A3AD2"/>
    <w:numStyleLink w:val="Obrazek"/>
  </w:abstractNum>
  <w:abstractNum w:abstractNumId="1" w15:restartNumberingAfterBreak="0">
    <w:nsid w:val="78577733"/>
    <w:multiLevelType w:val="hybridMultilevel"/>
    <w:tmpl w:val="709A3AD2"/>
    <w:styleLink w:val="Obrazek"/>
    <w:lvl w:ilvl="0" w:tplc="F664109C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23430FE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258E078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7F40FD6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6D635C2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CAA7016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904C798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B569E9A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06EF554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12"/>
    <w:rsid w:val="00123F32"/>
    <w:rsid w:val="003A6505"/>
    <w:rsid w:val="00622612"/>
    <w:rsid w:val="009B3CF7"/>
    <w:rsid w:val="009D7A79"/>
    <w:rsid w:val="00C41C0D"/>
    <w:rsid w:val="00C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406D"/>
  <w15:docId w15:val="{83EB0DC1-B456-4330-A778-E6062E4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brazek">
    <w:name w:val="Obrazek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0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0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wisniewska@ue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tykipubliczne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8AC8-2ADF-4666-A89E-7F5186A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Wiśniewska</cp:lastModifiedBy>
  <cp:revision>4</cp:revision>
  <dcterms:created xsi:type="dcterms:W3CDTF">2021-09-23T11:24:00Z</dcterms:created>
  <dcterms:modified xsi:type="dcterms:W3CDTF">2021-09-27T07:08:00Z</dcterms:modified>
</cp:coreProperties>
</file>